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0" w:rsidRPr="00876DB0" w:rsidRDefault="00876DB0" w:rsidP="00876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DB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Профессиональное образовательное учреждение</w:t>
      </w:r>
    </w:p>
    <w:p w:rsidR="00876DB0" w:rsidRPr="00876DB0" w:rsidRDefault="00876DB0" w:rsidP="00876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DB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облпотребсоюза</w:t>
      </w:r>
    </w:p>
    <w:p w:rsidR="00876DB0" w:rsidRDefault="00876DB0" w:rsidP="00876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76DB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«Брянский кооперативный техникум»</w:t>
      </w:r>
    </w:p>
    <w:p w:rsidR="00876DB0" w:rsidRPr="00876DB0" w:rsidRDefault="00876DB0" w:rsidP="00876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876DB0" w:rsidRPr="00876DB0" w:rsidRDefault="00876DB0" w:rsidP="008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Look w:val="04A0" w:firstRow="1" w:lastRow="0" w:firstColumn="1" w:lastColumn="0" w:noHBand="0" w:noVBand="1"/>
      </w:tblPr>
      <w:tblGrid>
        <w:gridCol w:w="4170"/>
        <w:gridCol w:w="1672"/>
        <w:gridCol w:w="4110"/>
      </w:tblGrid>
      <w:tr w:rsidR="00876DB0" w:rsidRPr="00876DB0" w:rsidTr="008542F4">
        <w:trPr>
          <w:trHeight w:val="490"/>
        </w:trPr>
        <w:tc>
          <w:tcPr>
            <w:tcW w:w="4170" w:type="dxa"/>
            <w:hideMark/>
          </w:tcPr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ПРИНЯТО </w:t>
            </w: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 профессионального образовательного учреждения облпотребсоюза «Брянский кооперативный техникум»</w:t>
            </w: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№______от ________2018г.</w:t>
            </w:r>
          </w:p>
        </w:tc>
        <w:tc>
          <w:tcPr>
            <w:tcW w:w="1672" w:type="dxa"/>
          </w:tcPr>
          <w:p w:rsidR="00876DB0" w:rsidRPr="00876DB0" w:rsidRDefault="00876DB0" w:rsidP="008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профессионального образовательного учреждения облпотребсоюза «Брянский кооперативный техникум»  </w:t>
            </w:r>
          </w:p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Шарденкова Н.С.</w:t>
            </w:r>
          </w:p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«_____» __________2018г.</w:t>
            </w:r>
          </w:p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DB0" w:rsidRPr="00876DB0" w:rsidTr="008542F4">
        <w:trPr>
          <w:trHeight w:val="490"/>
        </w:trPr>
        <w:tc>
          <w:tcPr>
            <w:tcW w:w="4170" w:type="dxa"/>
          </w:tcPr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 профессионального образовательного учреждения облпотребсоюза «Брянский кооперативный техникум»</w:t>
            </w: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«____»____________2018г.</w:t>
            </w: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 профессионального образовательного учреждения облпотребсоюза «Брянский кооперативный техникум»</w:t>
            </w:r>
          </w:p>
          <w:p w:rsidR="00876DB0" w:rsidRPr="00876DB0" w:rsidRDefault="00876DB0" w:rsidP="008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«____»____________2018г.</w:t>
            </w:r>
          </w:p>
          <w:p w:rsidR="00876DB0" w:rsidRPr="00876DB0" w:rsidRDefault="00876DB0" w:rsidP="0087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6DB0" w:rsidRP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DB0" w:rsidRP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Pr="00876DB0" w:rsidRDefault="00876DB0" w:rsidP="0087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D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6DB0" w:rsidRPr="00876DB0" w:rsidRDefault="00876DB0" w:rsidP="0087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DB0">
        <w:rPr>
          <w:rFonts w:ascii="Times New Roman" w:hAnsi="Times New Roman" w:cs="Times New Roman"/>
          <w:b/>
          <w:bCs/>
          <w:sz w:val="28"/>
          <w:szCs w:val="28"/>
        </w:rPr>
        <w:t>о  внутритехникумовском контроле</w:t>
      </w:r>
    </w:p>
    <w:p w:rsidR="00876DB0" w:rsidRP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Default="00876DB0" w:rsidP="00876D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76DB0" w:rsidRPr="00876DB0" w:rsidRDefault="00876DB0" w:rsidP="0087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DB0">
        <w:rPr>
          <w:rFonts w:ascii="Times New Roman" w:hAnsi="Times New Roman" w:cs="Times New Roman"/>
          <w:b/>
          <w:bCs/>
          <w:sz w:val="28"/>
          <w:szCs w:val="28"/>
        </w:rPr>
        <w:t>БРЯНСК 2018</w:t>
      </w:r>
    </w:p>
    <w:p w:rsidR="00876DB0" w:rsidRDefault="00876DB0" w:rsidP="002E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4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E6F6D" w:rsidRPr="00BB34DF" w:rsidRDefault="002E6F6D" w:rsidP="002E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DB0" w:rsidRDefault="00876DB0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Федерации».</w:t>
      </w:r>
    </w:p>
    <w:p w:rsidR="00876DB0" w:rsidRDefault="00876DB0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Внутритехникумовский контроль – главный источник информации для диагностики состояния образовательного процесса, основных результатов деятельности Профессионального образовательного учреждения облпотребсоюза  «Брянский кооперативный техникум» (далее-техникум).</w:t>
      </w:r>
    </w:p>
    <w:p w:rsidR="00876DB0" w:rsidRDefault="00876DB0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внутритехникумовским контролем понимается проведение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администрации техникума, экспертными группами, председателями цикловых комиссий, обследований,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осуществляемых в порядке руководства и контроля в пределах своей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 за соблюдением работниками техникума законодательных и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нормативно – правовых документов Российской Федерации,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- </w:t>
      </w:r>
      <w:r w:rsidR="009F7B69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муниципалитета,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 в области образования и проведение мероприятий,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способствующих повышению качества образовательного процесса и качества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D66034" w:rsidRDefault="00876DB0" w:rsidP="004E2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внутритехникумовском контроле составлены с</w:t>
      </w:r>
      <w:r w:rsidR="009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учётом мнения педагогического Совета, имеющим право вносить в него</w:t>
      </w:r>
      <w:r w:rsidR="004E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дополнения.</w:t>
      </w:r>
    </w:p>
    <w:p w:rsidR="009F7B69" w:rsidRPr="008828C2" w:rsidRDefault="009F7B69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1.4. Целями внутритехникумовского контроля являются:</w:t>
      </w:r>
    </w:p>
    <w:p w:rsidR="008828C2" w:rsidRPr="008828C2" w:rsidRDefault="008828C2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- улучшение качества образования;</w:t>
      </w:r>
    </w:p>
    <w:p w:rsidR="008828C2" w:rsidRPr="008828C2" w:rsidRDefault="008828C2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- соблюдение законодательства РФ в области образования;</w:t>
      </w:r>
    </w:p>
    <w:p w:rsidR="008828C2" w:rsidRPr="008828C2" w:rsidRDefault="008828C2" w:rsidP="0088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- реализация принципов государственной политики в области образования;</w:t>
      </w:r>
    </w:p>
    <w:p w:rsidR="008828C2" w:rsidRPr="008828C2" w:rsidRDefault="008828C2" w:rsidP="0088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- исполнение нормативных правовых актов, регламентирующих деятельность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C2">
        <w:rPr>
          <w:rFonts w:ascii="Times New Roman" w:hAnsi="Times New Roman" w:cs="Times New Roman"/>
          <w:sz w:val="28"/>
          <w:szCs w:val="28"/>
        </w:rPr>
        <w:t>учреждений;</w:t>
      </w:r>
    </w:p>
    <w:p w:rsidR="008828C2" w:rsidRPr="008828C2" w:rsidRDefault="008828C2" w:rsidP="0088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- защита прав и свобод участников образовательного процесса;</w:t>
      </w:r>
    </w:p>
    <w:p w:rsidR="008828C2" w:rsidRPr="008828C2" w:rsidRDefault="008828C2" w:rsidP="0088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>- соблюдение федеральных государственных образовательных стандартов;</w:t>
      </w:r>
    </w:p>
    <w:p w:rsidR="008828C2" w:rsidRPr="008828C2" w:rsidRDefault="00A516DA" w:rsidP="0088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8C2" w:rsidRPr="008828C2">
        <w:rPr>
          <w:rFonts w:ascii="Times New Roman" w:hAnsi="Times New Roman" w:cs="Times New Roman"/>
          <w:sz w:val="28"/>
          <w:szCs w:val="28"/>
        </w:rPr>
        <w:t xml:space="preserve">проведение анализа и прогнозирования тенденций </w:t>
      </w:r>
      <w:r w:rsidR="008828C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28C2" w:rsidRPr="008828C2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8828C2" w:rsidRPr="008828C2" w:rsidRDefault="008828C2" w:rsidP="0088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C2">
        <w:rPr>
          <w:rFonts w:ascii="Times New Roman" w:hAnsi="Times New Roman" w:cs="Times New Roman"/>
          <w:sz w:val="28"/>
          <w:szCs w:val="28"/>
        </w:rPr>
        <w:t xml:space="preserve">- повышение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8828C2">
        <w:rPr>
          <w:rFonts w:ascii="Times New Roman" w:hAnsi="Times New Roman" w:cs="Times New Roman"/>
          <w:sz w:val="28"/>
          <w:szCs w:val="28"/>
        </w:rPr>
        <w:t>мастерства педагогов.</w:t>
      </w:r>
    </w:p>
    <w:p w:rsidR="009F7B69" w:rsidRDefault="009F7B69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Задачи внутритехникумовского контроля:</w:t>
      </w:r>
    </w:p>
    <w:p w:rsidR="009F7B69" w:rsidRDefault="002E6F6D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исполнения законодательства </w:t>
      </w:r>
      <w:r w:rsidR="009F7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69">
        <w:rPr>
          <w:rFonts w:ascii="Times New Roman" w:hAnsi="Times New Roman" w:cs="Times New Roman"/>
          <w:sz w:val="28"/>
          <w:szCs w:val="28"/>
        </w:rPr>
        <w:t>области образования;</w:t>
      </w:r>
    </w:p>
    <w:p w:rsidR="009F7B69" w:rsidRDefault="009F7B69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законодательных и</w:t>
      </w:r>
      <w:r w:rsidR="002E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2E6F6D">
        <w:rPr>
          <w:rFonts w:ascii="Times New Roman" w:hAnsi="Times New Roman" w:cs="Times New Roman"/>
          <w:sz w:val="28"/>
          <w:szCs w:val="28"/>
        </w:rPr>
        <w:t>нормативно-</w:t>
      </w:r>
      <w:r>
        <w:rPr>
          <w:rFonts w:ascii="Times New Roman" w:hAnsi="Times New Roman" w:cs="Times New Roman"/>
          <w:sz w:val="28"/>
          <w:szCs w:val="28"/>
        </w:rPr>
        <w:t>правовых актов, принятие мер по их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пресечению;</w:t>
      </w:r>
    </w:p>
    <w:p w:rsidR="009F7B69" w:rsidRDefault="009F7B69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экспе</w:t>
      </w:r>
      <w:r w:rsidR="002E6F6D">
        <w:rPr>
          <w:rFonts w:ascii="Times New Roman" w:hAnsi="Times New Roman" w:cs="Times New Roman"/>
          <w:sz w:val="28"/>
          <w:szCs w:val="28"/>
        </w:rPr>
        <w:t>ртна</w:t>
      </w:r>
      <w:r>
        <w:rPr>
          <w:rFonts w:ascii="Times New Roman" w:hAnsi="Times New Roman" w:cs="Times New Roman"/>
          <w:sz w:val="28"/>
          <w:szCs w:val="28"/>
        </w:rPr>
        <w:t>я оценка эффективности результатов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педагогических работников;</w:t>
      </w:r>
    </w:p>
    <w:p w:rsidR="009F7B69" w:rsidRDefault="009F7B69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положительных и отрицательных тенденций в организации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и разработки на этой основе предложений по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распространению педагогического опыта и устранению негативных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тенденций;</w:t>
      </w:r>
    </w:p>
    <w:p w:rsidR="009F7B69" w:rsidRDefault="009F7B69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реализации приказов и распоряжений по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техникуму;</w:t>
      </w:r>
    </w:p>
    <w:p w:rsidR="009F7B69" w:rsidRDefault="009F7B69" w:rsidP="002E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в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 w:rsidR="002E6F6D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9F7B69" w:rsidRDefault="009F7B69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результатов деятельности учебных групп и каждого</w:t>
      </w:r>
      <w:r w:rsidR="00E1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в отдельности.</w:t>
      </w:r>
    </w:p>
    <w:p w:rsidR="00E12504" w:rsidRDefault="00E12504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Функции внутритехникумовского контроля:</w:t>
      </w:r>
    </w:p>
    <w:p w:rsidR="00E12504" w:rsidRDefault="002E6F6D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</w:t>
      </w:r>
      <w:r w:rsidR="00E12504">
        <w:rPr>
          <w:rFonts w:ascii="Times New Roman" w:hAnsi="Times New Roman" w:cs="Times New Roman"/>
          <w:sz w:val="28"/>
          <w:szCs w:val="28"/>
        </w:rPr>
        <w:t>аналитические;</w:t>
      </w:r>
    </w:p>
    <w:p w:rsidR="00E12504" w:rsidRDefault="002E6F6D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</w:t>
      </w:r>
      <w:r w:rsidR="00E12504">
        <w:rPr>
          <w:rFonts w:ascii="Times New Roman" w:hAnsi="Times New Roman" w:cs="Times New Roman"/>
          <w:sz w:val="28"/>
          <w:szCs w:val="28"/>
        </w:rPr>
        <w:t>диагностические;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2E6F6D">
        <w:rPr>
          <w:rFonts w:ascii="Times New Roman" w:hAnsi="Times New Roman" w:cs="Times New Roman"/>
          <w:sz w:val="28"/>
          <w:szCs w:val="28"/>
        </w:rPr>
        <w:t>ррективно-</w:t>
      </w:r>
      <w:r>
        <w:rPr>
          <w:rFonts w:ascii="Times New Roman" w:hAnsi="Times New Roman" w:cs="Times New Roman"/>
          <w:sz w:val="28"/>
          <w:szCs w:val="28"/>
        </w:rPr>
        <w:t>результативные.</w:t>
      </w:r>
    </w:p>
    <w:p w:rsidR="00E12504" w:rsidRDefault="00BB34DF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E6F6D">
        <w:rPr>
          <w:rFonts w:ascii="Times New Roman" w:hAnsi="Times New Roman" w:cs="Times New Roman"/>
          <w:sz w:val="28"/>
          <w:szCs w:val="28"/>
        </w:rPr>
        <w:t>. Методы контроля деятельности</w:t>
      </w:r>
      <w:r w:rsidR="00E12504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E5217F">
        <w:rPr>
          <w:rFonts w:ascii="Times New Roman" w:hAnsi="Times New Roman" w:cs="Times New Roman"/>
          <w:sz w:val="28"/>
          <w:szCs w:val="28"/>
        </w:rPr>
        <w:t>: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документации;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посещения и взаимопосещения уроков и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 w:rsidR="002E6F6D">
        <w:rPr>
          <w:rFonts w:ascii="Times New Roman" w:hAnsi="Times New Roman" w:cs="Times New Roman"/>
          <w:sz w:val="28"/>
          <w:szCs w:val="28"/>
        </w:rPr>
        <w:t>внеурочных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учебной и творческой деятельности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12504" w:rsidRDefault="00BB34DF" w:rsidP="00BB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E6F6D">
        <w:rPr>
          <w:rFonts w:ascii="Times New Roman" w:hAnsi="Times New Roman" w:cs="Times New Roman"/>
          <w:sz w:val="28"/>
          <w:szCs w:val="28"/>
        </w:rPr>
        <w:t>. Методы контроля результатов</w:t>
      </w:r>
      <w:r w:rsidR="00E12504">
        <w:rPr>
          <w:rFonts w:ascii="Times New Roman" w:hAnsi="Times New Roman" w:cs="Times New Roman"/>
          <w:sz w:val="28"/>
          <w:szCs w:val="28"/>
        </w:rPr>
        <w:t xml:space="preserve"> деятельности учебных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 w:rsidR="00E12504">
        <w:rPr>
          <w:rFonts w:ascii="Times New Roman" w:hAnsi="Times New Roman" w:cs="Times New Roman"/>
          <w:sz w:val="28"/>
          <w:szCs w:val="28"/>
        </w:rPr>
        <w:t>групп и обучающихся: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анкетирование, тестирование;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текущей успеваемости;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результатов </w:t>
      </w:r>
      <w:r w:rsidR="002E6F6D">
        <w:rPr>
          <w:rFonts w:ascii="Times New Roman" w:hAnsi="Times New Roman" w:cs="Times New Roman"/>
          <w:sz w:val="28"/>
          <w:szCs w:val="28"/>
        </w:rPr>
        <w:t>проверочных</w:t>
      </w:r>
      <w:r>
        <w:rPr>
          <w:rFonts w:ascii="Times New Roman" w:hAnsi="Times New Roman" w:cs="Times New Roman"/>
          <w:sz w:val="28"/>
          <w:szCs w:val="28"/>
        </w:rPr>
        <w:t xml:space="preserve"> работ и других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контроля, промежуточной аттестации, экзаменов </w:t>
      </w:r>
      <w:r w:rsidR="002E6F6D">
        <w:rPr>
          <w:rFonts w:ascii="Times New Roman" w:hAnsi="Times New Roman" w:cs="Times New Roman"/>
          <w:sz w:val="28"/>
          <w:szCs w:val="28"/>
        </w:rPr>
        <w:t>(</w:t>
      </w:r>
      <w:r w:rsidR="002E6F6D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2E6F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прохождения практики (экспертиза отчетов по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практике, содержания и качества выполнения практических работ);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курсового проектирования;</w:t>
      </w:r>
    </w:p>
    <w:p w:rsidR="00E12504" w:rsidRDefault="00E12504" w:rsidP="00E1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проведения конкурсов профмастерства, участия в конкурсах,</w:t>
      </w:r>
      <w:r w:rsidR="00E5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конференциях, мероприятиях WorldSkills и т.п.</w:t>
      </w:r>
    </w:p>
    <w:p w:rsidR="00875D56" w:rsidRDefault="00BB34DF" w:rsidP="002E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75D56">
        <w:rPr>
          <w:rFonts w:ascii="Times New Roman" w:hAnsi="Times New Roman" w:cs="Times New Roman"/>
          <w:sz w:val="28"/>
          <w:szCs w:val="28"/>
        </w:rPr>
        <w:t>. Внутритехникумовский контроль может осуществляться в виде</w:t>
      </w:r>
      <w:r w:rsidR="002E6F6D">
        <w:rPr>
          <w:rFonts w:ascii="Times New Roman" w:hAnsi="Times New Roman" w:cs="Times New Roman"/>
          <w:sz w:val="28"/>
          <w:szCs w:val="28"/>
        </w:rPr>
        <w:t xml:space="preserve"> </w:t>
      </w:r>
      <w:r w:rsidR="00875D56">
        <w:rPr>
          <w:rFonts w:ascii="Times New Roman" w:hAnsi="Times New Roman" w:cs="Times New Roman"/>
          <w:sz w:val="28"/>
          <w:szCs w:val="28"/>
        </w:rPr>
        <w:t xml:space="preserve">плановых или </w:t>
      </w:r>
      <w:r w:rsidR="002E6F6D">
        <w:rPr>
          <w:rFonts w:ascii="Times New Roman" w:hAnsi="Times New Roman" w:cs="Times New Roman"/>
          <w:sz w:val="28"/>
          <w:szCs w:val="28"/>
        </w:rPr>
        <w:t>внеплановых</w:t>
      </w:r>
      <w:r w:rsidR="00875D56">
        <w:rPr>
          <w:rFonts w:ascii="Times New Roman" w:hAnsi="Times New Roman" w:cs="Times New Roman"/>
          <w:sz w:val="28"/>
          <w:szCs w:val="28"/>
        </w:rPr>
        <w:t xml:space="preserve"> проверок, мониторингов,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F6D">
        <w:rPr>
          <w:rFonts w:ascii="Times New Roman" w:hAnsi="Times New Roman" w:cs="Times New Roman"/>
          <w:sz w:val="28"/>
          <w:szCs w:val="28"/>
        </w:rPr>
        <w:t>проверочных,</w:t>
      </w:r>
      <w:r w:rsidR="00875D56">
        <w:rPr>
          <w:rFonts w:ascii="Times New Roman" w:hAnsi="Times New Roman" w:cs="Times New Roman"/>
          <w:sz w:val="28"/>
          <w:szCs w:val="28"/>
        </w:rPr>
        <w:t xml:space="preserve"> контрольных работ.</w:t>
      </w:r>
    </w:p>
    <w:p w:rsidR="00875D56" w:rsidRDefault="00875D56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Внутритехникумовский контроль в виде плановых проверок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</w:t>
      </w:r>
      <w:r w:rsidR="002E6F6D">
        <w:rPr>
          <w:rFonts w:ascii="Times New Roman" w:hAnsi="Times New Roman" w:cs="Times New Roman"/>
          <w:sz w:val="28"/>
          <w:szCs w:val="28"/>
        </w:rPr>
        <w:t>етствии с утвержденным планом-</w:t>
      </w:r>
      <w:r>
        <w:rPr>
          <w:rFonts w:ascii="Times New Roman" w:hAnsi="Times New Roman" w:cs="Times New Roman"/>
          <w:sz w:val="28"/>
          <w:szCs w:val="28"/>
        </w:rPr>
        <w:t>графиком,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обеспечивает периодичность и исключает нерациональное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дублирование в организации проверок. Он доводится до членов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 в начале учебного года.</w:t>
      </w:r>
    </w:p>
    <w:p w:rsidR="00875D56" w:rsidRDefault="00875D56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Внутритехникумовский контроль в виде </w:t>
      </w:r>
      <w:r w:rsidR="002E6F6D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целях установления фактов и проверки сведений о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нарушениях, указанных в обращениях обучающихся и их родителей и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 w:rsidR="002E6F6D">
        <w:rPr>
          <w:rFonts w:ascii="Times New Roman" w:hAnsi="Times New Roman" w:cs="Times New Roman"/>
          <w:sz w:val="28"/>
          <w:szCs w:val="28"/>
        </w:rPr>
        <w:t>других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организаций, урегулирования конфликтных ситуаций в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отношениях между участниками образовательного процесса.</w:t>
      </w:r>
    </w:p>
    <w:p w:rsidR="00875D56" w:rsidRDefault="00875D56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Внутритехникумовский контроль в виде мониторинга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сбор, системный учёт, обработку и анализ информации об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результатах образовательного процесса для эффективного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задач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качеством образования (результаты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деятельности, состояние здоровья обучающихся,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питания, выполнение режимных моментов, исполнительская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дисциплина, учебно-методическое обеспечение, диагностика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мастерства и т.п.).</w:t>
      </w:r>
    </w:p>
    <w:p w:rsidR="00875D56" w:rsidRDefault="00875D56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Внутритехникумовский к</w:t>
      </w:r>
      <w:r w:rsidR="00BB34DF">
        <w:rPr>
          <w:rFonts w:ascii="Times New Roman" w:hAnsi="Times New Roman" w:cs="Times New Roman"/>
          <w:sz w:val="28"/>
          <w:szCs w:val="28"/>
        </w:rPr>
        <w:t xml:space="preserve">онтроль в виде </w:t>
      </w:r>
      <w:r w:rsidR="002E6F6D">
        <w:rPr>
          <w:rFonts w:ascii="Times New Roman" w:hAnsi="Times New Roman" w:cs="Times New Roman"/>
          <w:sz w:val="28"/>
          <w:szCs w:val="28"/>
        </w:rPr>
        <w:t>проверочной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директором техникума, его </w:t>
      </w:r>
      <w:r w:rsidR="00BB34DF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34DF">
        <w:rPr>
          <w:rFonts w:ascii="Times New Roman" w:hAnsi="Times New Roman" w:cs="Times New Roman"/>
          <w:sz w:val="28"/>
          <w:szCs w:val="28"/>
        </w:rPr>
        <w:t>учебно-воспитательной  работе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проверки успешности обучения в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текущего контроля успеваемости и промежуточной аттестации</w:t>
      </w:r>
      <w:r w:rsidR="00B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B34DF" w:rsidRPr="00BB34DF" w:rsidRDefault="00BB34DF" w:rsidP="00BB34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BB34DF">
        <w:rPr>
          <w:rFonts w:ascii="Times New Roman" w:hAnsi="Times New Roman" w:cs="Times New Roman"/>
          <w:sz w:val="28"/>
          <w:szCs w:val="28"/>
        </w:rPr>
        <w:t>Виды внутритехникумовского контроля:</w:t>
      </w:r>
    </w:p>
    <w:p w:rsidR="00BB34DF" w:rsidRPr="002E6F6D" w:rsidRDefault="00BB34DF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F6D">
        <w:rPr>
          <w:rFonts w:ascii="Times New Roman" w:hAnsi="Times New Roman" w:cs="Times New Roman"/>
          <w:bCs/>
          <w:iCs/>
          <w:sz w:val="28"/>
          <w:szCs w:val="28"/>
        </w:rPr>
        <w:t xml:space="preserve">предварительный </w:t>
      </w:r>
      <w:r w:rsidR="0067397C">
        <w:rPr>
          <w:rFonts w:ascii="Times New Roman" w:hAnsi="Times New Roman" w:cs="Times New Roman"/>
          <w:sz w:val="28"/>
          <w:szCs w:val="28"/>
        </w:rPr>
        <w:t>– предварительная, обобщенная  оценка</w:t>
      </w:r>
      <w:r w:rsidRPr="002E6F6D">
        <w:rPr>
          <w:rFonts w:ascii="Times New Roman" w:hAnsi="Times New Roman" w:cs="Times New Roman"/>
          <w:sz w:val="28"/>
          <w:szCs w:val="28"/>
        </w:rPr>
        <w:t>;</w:t>
      </w:r>
    </w:p>
    <w:p w:rsidR="00BB34DF" w:rsidRPr="002E6F6D" w:rsidRDefault="00BB34DF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6D">
        <w:rPr>
          <w:rFonts w:ascii="Times New Roman" w:hAnsi="Times New Roman" w:cs="Times New Roman"/>
          <w:sz w:val="28"/>
          <w:szCs w:val="28"/>
        </w:rPr>
        <w:t xml:space="preserve">- </w:t>
      </w:r>
      <w:r w:rsidRPr="002E6F6D">
        <w:rPr>
          <w:rFonts w:ascii="Times New Roman" w:hAnsi="Times New Roman" w:cs="Times New Roman"/>
          <w:bCs/>
          <w:iCs/>
          <w:sz w:val="28"/>
          <w:szCs w:val="28"/>
        </w:rPr>
        <w:t xml:space="preserve">текущий </w:t>
      </w:r>
      <w:r w:rsidRPr="002E6F6D">
        <w:rPr>
          <w:rFonts w:ascii="Times New Roman" w:hAnsi="Times New Roman" w:cs="Times New Roman"/>
          <w:sz w:val="28"/>
          <w:szCs w:val="28"/>
        </w:rPr>
        <w:t>– непосредственное наблюдение за учебно-воспитательным процессом;</w:t>
      </w:r>
    </w:p>
    <w:p w:rsidR="00BB34DF" w:rsidRDefault="00BB34DF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6D">
        <w:rPr>
          <w:rFonts w:ascii="Times New Roman" w:hAnsi="Times New Roman" w:cs="Times New Roman"/>
          <w:sz w:val="28"/>
          <w:szCs w:val="28"/>
        </w:rPr>
        <w:t xml:space="preserve">- </w:t>
      </w:r>
      <w:r w:rsidRPr="002E6F6D">
        <w:rPr>
          <w:rFonts w:ascii="Times New Roman" w:hAnsi="Times New Roman" w:cs="Times New Roman"/>
          <w:bCs/>
          <w:iCs/>
          <w:sz w:val="28"/>
          <w:szCs w:val="28"/>
        </w:rPr>
        <w:t>итоговый</w:t>
      </w:r>
      <w:r w:rsidRPr="00BB3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34DF">
        <w:rPr>
          <w:rFonts w:ascii="Times New Roman" w:hAnsi="Times New Roman" w:cs="Times New Roman"/>
          <w:sz w:val="28"/>
          <w:szCs w:val="28"/>
        </w:rPr>
        <w:t>– изучение результатов работы техникума,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DF">
        <w:rPr>
          <w:rFonts w:ascii="Times New Roman" w:hAnsi="Times New Roman" w:cs="Times New Roman"/>
          <w:sz w:val="28"/>
          <w:szCs w:val="28"/>
        </w:rPr>
        <w:t>педагогических работников, обучающихся за полугодие, учебный год.</w:t>
      </w:r>
    </w:p>
    <w:p w:rsidR="00BB34DF" w:rsidRDefault="00BB34DF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DF" w:rsidRPr="008542F4" w:rsidRDefault="00BB34DF" w:rsidP="0067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F4">
        <w:rPr>
          <w:rFonts w:ascii="Times New Roman" w:hAnsi="Times New Roman" w:cs="Times New Roman"/>
          <w:b/>
          <w:sz w:val="28"/>
          <w:szCs w:val="28"/>
        </w:rPr>
        <w:t>2. Рекомендации по проведению внутритехникумовского контроля</w:t>
      </w:r>
    </w:p>
    <w:p w:rsidR="00BB34DF" w:rsidRPr="008542F4" w:rsidRDefault="00BB34DF" w:rsidP="00BB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4DF" w:rsidRDefault="00BB34DF" w:rsidP="001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B34DF">
        <w:rPr>
          <w:rFonts w:ascii="Times New Roman" w:hAnsi="Times New Roman" w:cs="Times New Roman"/>
          <w:sz w:val="28"/>
          <w:szCs w:val="28"/>
        </w:rPr>
        <w:t xml:space="preserve"> </w:t>
      </w:r>
      <w:r w:rsidR="008542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нутритехникумовский контроль осуществляет директор</w:t>
      </w:r>
      <w:r w:rsidR="0085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техникума или по его поручению </w:t>
      </w:r>
      <w:r w:rsidR="008542F4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67397C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председатели </w:t>
      </w:r>
      <w:r w:rsidR="0067397C">
        <w:rPr>
          <w:rFonts w:ascii="Times New Roman" w:hAnsi="Times New Roman" w:cs="Times New Roman"/>
          <w:sz w:val="28"/>
          <w:szCs w:val="28"/>
        </w:rPr>
        <w:t>цикловых</w:t>
      </w:r>
      <w:r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техникума издает приказ (указание) о сроках и теме предстоящей проверки, устанавливает сроки предоставления итоговых материалов, план-задание;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план-задание определяет вопросы конкретной проверки и должен обеспечить достаточную информированность и сравнимость результатов</w:t>
      </w:r>
      <w:r w:rsidR="00673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внутритехникумовского контроля для подготовки итогового документа по отдельным результатам деятельности техникума или должностного лица;</w:t>
      </w:r>
    </w:p>
    <w:p w:rsidR="008542F4" w:rsidRPr="0067397C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тематических или комплексных проверок не должна превышать 10 дней с посещением не более </w:t>
      </w:r>
      <w:r w:rsidR="0067397C">
        <w:rPr>
          <w:rFonts w:ascii="Times New Roman" w:hAnsi="Times New Roman" w:cs="Times New Roman"/>
          <w:sz w:val="28"/>
          <w:szCs w:val="28"/>
        </w:rPr>
        <w:t>2 компонентов учебно-воспитательного процесса (учебных</w:t>
      </w:r>
      <w:r w:rsidRPr="0067397C">
        <w:rPr>
          <w:rFonts w:ascii="Times New Roman" w:hAnsi="Times New Roman" w:cs="Times New Roman"/>
          <w:sz w:val="28"/>
          <w:szCs w:val="28"/>
        </w:rPr>
        <w:t xml:space="preserve"> занятий и других мероприятий</w:t>
      </w:r>
      <w:r w:rsidR="0067397C">
        <w:rPr>
          <w:rFonts w:ascii="Times New Roman" w:hAnsi="Times New Roman" w:cs="Times New Roman"/>
          <w:sz w:val="28"/>
          <w:szCs w:val="28"/>
        </w:rPr>
        <w:t>, проводимых одним преподавателем)</w:t>
      </w:r>
      <w:r w:rsidRPr="0067397C">
        <w:rPr>
          <w:rFonts w:ascii="Times New Roman" w:hAnsi="Times New Roman" w:cs="Times New Roman"/>
          <w:sz w:val="28"/>
          <w:szCs w:val="28"/>
        </w:rPr>
        <w:t>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эксперты</w:t>
      </w:r>
      <w:r w:rsidR="001C2EC9">
        <w:rPr>
          <w:rFonts w:ascii="Times New Roman" w:hAnsi="Times New Roman" w:cs="Times New Roman"/>
          <w:sz w:val="28"/>
          <w:szCs w:val="28"/>
        </w:rPr>
        <w:t>, выполняющие процедуры внутритехникумовского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внутритехникумовского контроля;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обнаружении в ходе внутритехникумовского контроля нарушений законодательства Российской Федерации, Брянской  области в </w:t>
      </w:r>
      <w:r w:rsidR="001C2EC9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образования, о них сообщается директору техникума;</w:t>
      </w:r>
    </w:p>
    <w:p w:rsidR="008542F4" w:rsidRPr="001C2EC9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C9">
        <w:rPr>
          <w:rFonts w:ascii="Times New Roman" w:hAnsi="Times New Roman" w:cs="Times New Roman"/>
          <w:sz w:val="28"/>
          <w:szCs w:val="28"/>
        </w:rPr>
        <w:t xml:space="preserve">- экспертные опросы и анкетирование обучающихся проводятся только в необходимых случаях по согласованию с </w:t>
      </w:r>
      <w:r w:rsidR="001C2EC9">
        <w:rPr>
          <w:rFonts w:ascii="Times New Roman" w:hAnsi="Times New Roman" w:cs="Times New Roman"/>
          <w:sz w:val="28"/>
          <w:szCs w:val="28"/>
        </w:rPr>
        <w:t>представителями Совета родителей, Совета обучающихся</w:t>
      </w:r>
      <w:r w:rsidRPr="001C2EC9">
        <w:rPr>
          <w:rFonts w:ascii="Times New Roman" w:hAnsi="Times New Roman" w:cs="Times New Roman"/>
          <w:sz w:val="28"/>
          <w:szCs w:val="28"/>
        </w:rPr>
        <w:t>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планового контроля не требуется дополнительного предупреждения преподавателя, если в плане </w:t>
      </w:r>
      <w:r w:rsidR="001C2EC9">
        <w:rPr>
          <w:rFonts w:ascii="Times New Roman" w:hAnsi="Times New Roman" w:cs="Times New Roman"/>
          <w:sz w:val="28"/>
          <w:szCs w:val="28"/>
        </w:rPr>
        <w:t xml:space="preserve">мероприятий на месяц </w:t>
      </w:r>
      <w:r>
        <w:rPr>
          <w:rFonts w:ascii="Times New Roman" w:hAnsi="Times New Roman" w:cs="Times New Roman"/>
          <w:sz w:val="28"/>
          <w:szCs w:val="28"/>
        </w:rPr>
        <w:t>указаны сроки контроля.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экстренных случаях директор, его заместитель могут посещать уроки, практические занятия без предварительного предупреждения: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проведении </w:t>
      </w:r>
      <w:r w:rsidR="001C2EC9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 педагогический работник предупреждается не менее чем за 1 день до посещения уроков, </w:t>
      </w:r>
      <w:r w:rsidR="001C2EC9">
        <w:rPr>
          <w:rFonts w:ascii="Times New Roman" w:hAnsi="Times New Roman" w:cs="Times New Roman"/>
          <w:sz w:val="28"/>
          <w:szCs w:val="28"/>
        </w:rPr>
        <w:t>внеурочных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(экстренным случаем считается письменная жалоба на нарушения прав обучающихся, законодательства об образовании).</w:t>
      </w:r>
    </w:p>
    <w:p w:rsidR="008542F4" w:rsidRDefault="008542F4" w:rsidP="001C2E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 для внутритехникумовского контроля:</w:t>
      </w:r>
    </w:p>
    <w:p w:rsidR="008542F4" w:rsidRDefault="001C2EC9" w:rsidP="0085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плановые процедуры  контроля</w:t>
      </w:r>
      <w:r w:rsidR="008542F4">
        <w:rPr>
          <w:rFonts w:ascii="Times New Roman" w:hAnsi="Times New Roman" w:cs="Times New Roman"/>
          <w:sz w:val="28"/>
          <w:szCs w:val="28"/>
        </w:rPr>
        <w:t>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состояния дел для подготовки управленческих решений;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</w:t>
      </w:r>
      <w:r w:rsidR="001C2EC9">
        <w:rPr>
          <w:rFonts w:ascii="Times New Roman" w:hAnsi="Times New Roman" w:cs="Times New Roman"/>
          <w:sz w:val="28"/>
          <w:szCs w:val="28"/>
        </w:rPr>
        <w:t xml:space="preserve"> в области образовательного процесса.</w:t>
      </w:r>
    </w:p>
    <w:p w:rsidR="008542F4" w:rsidRDefault="008542F4" w:rsidP="001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Результаты внутритехникумовского контроля оформляются в виде отчета, аналитической справки (записки), справки о результатах внутритехникумовского контроля, доклада о состоянии дел по проверяемому вопросу или иной формы, установленной в техникуме.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8542F4" w:rsidRPr="001C2EC9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C9">
        <w:rPr>
          <w:rFonts w:ascii="Times New Roman" w:hAnsi="Times New Roman" w:cs="Times New Roman"/>
          <w:sz w:val="28"/>
          <w:szCs w:val="28"/>
        </w:rPr>
        <w:t>Информация о результатах доводится до работников техникума в течение семи дней с момента завершения проверки.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ознакомления с результатами внутритехникумовского контроля должны поставить подпись под итоговым материалом, удостоверяющим то, что они поставлены в известность о результатах внутритехникумовского контроля.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вышестоящие органы управления образования.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внутритехникумовского контроля в зависимости от его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 целей и задач, а также с учётом реального положения дел: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заседания педагогического или научно-методического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советов, производственные совещания, рабочие совещания с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советом, заседания цикловых методических комиссий;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внутритехникумовского контроля могут учитываться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аттестации педагогических работников, но не являются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экспертной группы;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сделанные заключения и предложения фиксируются в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778D4">
        <w:rPr>
          <w:rFonts w:ascii="Times New Roman" w:hAnsi="Times New Roman" w:cs="Times New Roman"/>
          <w:sz w:val="28"/>
          <w:szCs w:val="28"/>
        </w:rPr>
        <w:t>кументации согласно номенклатуре</w:t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8542F4" w:rsidRDefault="00E778D4" w:rsidP="001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542F4">
        <w:rPr>
          <w:rFonts w:ascii="Times New Roman" w:hAnsi="Times New Roman" w:cs="Times New Roman"/>
          <w:sz w:val="28"/>
          <w:szCs w:val="28"/>
        </w:rPr>
        <w:t>. Директор техникума по результатам внутритехникумовского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F4">
        <w:rPr>
          <w:rFonts w:ascii="Times New Roman" w:hAnsi="Times New Roman" w:cs="Times New Roman"/>
          <w:sz w:val="28"/>
          <w:szCs w:val="28"/>
        </w:rPr>
        <w:t>контроля принимает следующие решения: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обсуждении итоговых материалов внутритехникумовского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коллегиальным органом;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</w:t>
      </w:r>
      <w:r w:rsidR="00E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определённых специалистов (экспертов);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поощрении работников;</w:t>
      </w:r>
    </w:p>
    <w:p w:rsidR="008542F4" w:rsidRDefault="008542F4" w:rsidP="00854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8542F4" w:rsidRDefault="00E778D4" w:rsidP="0086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542F4">
        <w:rPr>
          <w:rFonts w:ascii="Times New Roman" w:hAnsi="Times New Roman" w:cs="Times New Roman"/>
          <w:sz w:val="28"/>
          <w:szCs w:val="28"/>
        </w:rPr>
        <w:t>. О результатах проверки сведений, изложенных в 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F4">
        <w:rPr>
          <w:rFonts w:ascii="Times New Roman" w:hAnsi="Times New Roman" w:cs="Times New Roman"/>
          <w:sz w:val="28"/>
          <w:szCs w:val="28"/>
        </w:rPr>
        <w:t>обучающихся, их родителей, также в обращениях и запросах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F4">
        <w:rPr>
          <w:rFonts w:ascii="Times New Roman" w:hAnsi="Times New Roman" w:cs="Times New Roman"/>
          <w:sz w:val="28"/>
          <w:szCs w:val="28"/>
        </w:rPr>
        <w:t>граждан и организаций, сообщается им в установленном порядке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F4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865427" w:rsidRDefault="00865427" w:rsidP="0086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65427" w:rsidRDefault="00865427" w:rsidP="0086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Показатели внутренней системы</w:t>
      </w:r>
      <w:r w:rsidRPr="0086542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оценки, измерений и анализа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качества образовательного процесса</w:t>
      </w: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4"/>
        <w:gridCol w:w="2373"/>
        <w:gridCol w:w="2374"/>
        <w:gridCol w:w="2460"/>
      </w:tblGrid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 оценки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абитуриентов</w:t>
            </w:r>
          </w:p>
        </w:tc>
        <w:tc>
          <w:tcPr>
            <w:tcW w:w="2373" w:type="dxa"/>
          </w:tcPr>
          <w:p w:rsidR="00865427" w:rsidRDefault="00865427" w:rsidP="0086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документов</w:t>
            </w:r>
          </w:p>
          <w:p w:rsidR="00865427" w:rsidRPr="00865427" w:rsidRDefault="00865427" w:rsidP="0086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входного контроля</w:t>
            </w:r>
          </w:p>
        </w:tc>
        <w:tc>
          <w:tcPr>
            <w:tcW w:w="2374" w:type="dxa"/>
          </w:tcPr>
          <w:p w:rsidR="00865427" w:rsidRDefault="00865427" w:rsidP="0086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865427" w:rsidRPr="00865427" w:rsidRDefault="00865427" w:rsidP="0086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0" w:type="dxa"/>
          </w:tcPr>
          <w:p w:rsid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 балл аттестата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за работу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общих и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успеваемости и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посещаемости за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Сводные ведомости успеваемости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и посещаемости по студенческим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группам.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абсолютная успеваемость, (%)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качественная успеваемость, (%)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посещаемость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занятий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рабо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ее обеспечения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  <w:p w:rsidR="00865427" w:rsidRPr="00865427" w:rsidRDefault="00587BD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</w:t>
            </w:r>
            <w:r w:rsidR="0086542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427">
              <w:rPr>
                <w:rFonts w:ascii="Times New Roman" w:hAnsi="Times New Roman" w:cs="Times New Roman"/>
                <w:sz w:val="24"/>
                <w:szCs w:val="24"/>
              </w:rPr>
              <w:t>ты за учебный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Протоколы ЦК.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Акт о несоответст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-вии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 аудита</w:t>
            </w:r>
          </w:p>
          <w:p w:rsidR="00865427" w:rsidRPr="00865427" w:rsidRDefault="00587BD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кого обеспечения</w:t>
            </w:r>
          </w:p>
        </w:tc>
        <w:tc>
          <w:tcPr>
            <w:tcW w:w="2460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учебно-методической документации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локальных нормативных актов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Качество учебных занятий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(взаимопосещение)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Бланк анализа посе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(взаимопосе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щения) учебного занятия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критерии оценки качества учебного занятия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но-технического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и лабораторий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Отчет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смотра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кабинетов, лабораторий </w:t>
            </w:r>
          </w:p>
        </w:tc>
        <w:tc>
          <w:tcPr>
            <w:tcW w:w="2460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соответствие матери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ально-технического обеспечения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ниям ФГОС СПО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865427" w:rsidRPr="00865427" w:rsidRDefault="00587BD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средний балл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% удовлетворенно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процессом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основные замечания и пожелания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865427" w:rsidRPr="00865427" w:rsidRDefault="00587BD7" w:rsidP="00587BD7">
            <w:pPr>
              <w:autoSpaceDE w:val="0"/>
              <w:autoSpaceDN w:val="0"/>
              <w:adjustRightInd w:val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654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86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тоговая аттестация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отчёты председателей ГЭК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абсолютная успева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качественная успе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ваемость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- % 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допущенных к ГИА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% прошедших ГИА</w:t>
            </w:r>
          </w:p>
          <w:p w:rsidR="00865427" w:rsidRPr="00865427" w:rsidRDefault="00587BD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мов «с отличием»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Качество кадрового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Дипломы об образо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Документы о повы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валифика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ции, стажировке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квалификационная категория  (в %)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возраст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ученая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звания и награды за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педагогический труд (кол-во и  %)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периодичность по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вышения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валифика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ции и прохождения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</w:tr>
      <w:tr w:rsidR="00865427" w:rsidRPr="00865427" w:rsidTr="00865427">
        <w:tc>
          <w:tcPr>
            <w:tcW w:w="236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</w:p>
        </w:tc>
        <w:tc>
          <w:tcPr>
            <w:tcW w:w="2373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374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Данные о трудоуст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ройстве: отзыв рабо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тодателей о выпуск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никах техникума.</w:t>
            </w:r>
          </w:p>
          <w:p w:rsidR="00865427" w:rsidRPr="00865427" w:rsidRDefault="00587BD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качестве об-разования 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от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427" w:rsidRPr="00865427">
              <w:rPr>
                <w:rFonts w:ascii="Times New Roman" w:hAnsi="Times New Roman" w:cs="Times New Roman"/>
                <w:sz w:val="24"/>
                <w:szCs w:val="24"/>
              </w:rPr>
              <w:t>кника</w:t>
            </w:r>
          </w:p>
        </w:tc>
        <w:tc>
          <w:tcPr>
            <w:tcW w:w="2460" w:type="dxa"/>
          </w:tcPr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% трудоустроенных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</w:p>
          <w:p w:rsidR="00865427" w:rsidRPr="00865427" w:rsidRDefault="00865427" w:rsidP="00865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  <w:p w:rsidR="00865427" w:rsidRPr="00865427" w:rsidRDefault="00865427" w:rsidP="00587BD7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- замечания и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пожела</w:t>
            </w:r>
            <w:r w:rsidR="0058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1D1B11"/>
          <w:sz w:val="20"/>
          <w:szCs w:val="20"/>
          <w:lang w:eastAsia="en-US"/>
        </w:rPr>
      </w:pP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b/>
          <w:bCs/>
          <w:color w:val="1D1B11"/>
          <w:sz w:val="24"/>
          <w:szCs w:val="24"/>
          <w:lang w:eastAsia="en-US"/>
        </w:rPr>
        <w:t xml:space="preserve">Оценочный лист </w:t>
      </w:r>
      <w:r w:rsidR="00110FC5">
        <w:rPr>
          <w:rFonts w:ascii="Times New Roman" w:eastAsiaTheme="minorHAnsi" w:hAnsi="Times New Roman" w:cs="Times New Roman"/>
          <w:b/>
          <w:bCs/>
          <w:color w:val="1D1B11"/>
          <w:sz w:val="24"/>
          <w:szCs w:val="24"/>
          <w:lang w:eastAsia="en-US"/>
        </w:rPr>
        <w:t>посещенного занятия</w:t>
      </w:r>
    </w:p>
    <w:p w:rsidR="00865427" w:rsidRPr="00865427" w:rsidRDefault="00865427" w:rsidP="0086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1D1B11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3"/>
        <w:gridCol w:w="6871"/>
        <w:gridCol w:w="1357"/>
      </w:tblGrid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Цели занятия, его план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были открыты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обучающимся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, конкретны и побудительны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для них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Замысел занятия реализован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Содержание урока оптимально (научно, доступно)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Проблемный характер изложения учебного материала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Обучающиеся имели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возможность выбора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форм и средств работы, вариантов представления результатов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Были созданы условия для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актуализации опыта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обучающихся, их личностного общения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Занятие способствовало формированию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ключевых компетенций: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в предметной области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в проектно-аналитической деятельности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в исследовательской деятельности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в плане продолжения образования и эффективного самообразования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Занятие способствовало развитию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качеств личности: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коммуникативность, способность к эффективному общению,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регулированию конфликтов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критическое мышление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креативность, установка на творчество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  <w:t>рефлексивность, способность к самооценке и самоанализу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Занятие способствовало расширению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общекультурного кругозора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Занятие помогло обучающимся в ценностно-смысловом самоопределении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Обучающиеся получили помощь в </w:t>
            </w: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решении значимых для них проблем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 сумел заинтересовать обучающихся, владел аудиторией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Качество методического обеспечения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(пособия, раздаточные материалы,</w:t>
            </w:r>
          </w:p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материалы на электронных носителях и пр.) методы обучения и контроля адекватны</w:t>
            </w:r>
          </w:p>
          <w:p w:rsidR="00865427" w:rsidRPr="00865427" w:rsidRDefault="00865427" w:rsidP="00587BD7">
            <w:pPr>
              <w:rPr>
                <w:rFonts w:ascii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возможностям обучающихся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Психологическая комфортность: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благоприятный климат (доброжелательность, личностно-гуманное отношение к обучающимся)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27" w:rsidRPr="00865427" w:rsidTr="00AC343D">
        <w:tc>
          <w:tcPr>
            <w:tcW w:w="1384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65427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Партнерский стиль </w:t>
            </w:r>
            <w:r w:rsidRPr="0086542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отношений педагога и обучающихся</w:t>
            </w:r>
          </w:p>
        </w:tc>
        <w:tc>
          <w:tcPr>
            <w:tcW w:w="1382" w:type="dxa"/>
          </w:tcPr>
          <w:p w:rsidR="00865427" w:rsidRPr="00865427" w:rsidRDefault="00865427" w:rsidP="0058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BD7" w:rsidRDefault="00587BD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Вывод: _________________________________________________________________________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Эксперт_________________________________________</w:t>
      </w:r>
      <w:r w:rsidR="00587BD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_____________________________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>Предлагается оценить каждую из позиций по следующей шкале: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1. Достигнуто в высокой степени    -           4 балла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2. Достигнуто почти в полной мере -          3 балла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3. Достигнуто частично                     -          2 балла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4. Достигнуто в малой степени         -          1 балл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>5. Не достигнуто (или не входило в цели)   0 балл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</w:pP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>Вывод:</w:t>
      </w:r>
    </w:p>
    <w:p w:rsidR="00865427" w:rsidRPr="00865427" w:rsidRDefault="00865427" w:rsidP="00587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</w:pPr>
      <w:r w:rsidRPr="0086542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 xml:space="preserve"> </w:t>
      </w:r>
      <w:r w:rsidRPr="00865427"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>от 60 до 80 баллов - отзыв положительный</w:t>
      </w:r>
    </w:p>
    <w:p w:rsidR="00641705" w:rsidRPr="00587BD7" w:rsidRDefault="00587BD7" w:rsidP="008654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 xml:space="preserve">    </w:t>
      </w:r>
      <w:r w:rsidR="00865427" w:rsidRPr="00587BD7">
        <w:rPr>
          <w:rFonts w:ascii="Times New Roman" w:eastAsiaTheme="minorHAnsi" w:hAnsi="Times New Roman" w:cs="Times New Roman"/>
          <w:color w:val="1D1B11"/>
          <w:sz w:val="24"/>
          <w:szCs w:val="24"/>
          <w:lang w:eastAsia="en-US"/>
        </w:rPr>
        <w:t xml:space="preserve"> </w:t>
      </w:r>
      <w:r w:rsidR="00865427" w:rsidRPr="00587BD7"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>свыше 80 баллов - отзыв положительный,</w:t>
      </w:r>
      <w:r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 xml:space="preserve"> рекомендуется</w:t>
      </w:r>
      <w:r w:rsidR="00865427" w:rsidRPr="00587BD7"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 xml:space="preserve"> тира</w:t>
      </w:r>
      <w:r>
        <w:rPr>
          <w:rFonts w:ascii="Times New Roman" w:eastAsiaTheme="minorHAnsi" w:hAnsi="Times New Roman" w:cs="Times New Roman"/>
          <w:bCs/>
          <w:color w:val="1D1B11"/>
          <w:sz w:val="24"/>
          <w:szCs w:val="24"/>
          <w:lang w:eastAsia="en-US"/>
        </w:rPr>
        <w:t>жирование опыта</w:t>
      </w:r>
    </w:p>
    <w:p w:rsidR="00641705" w:rsidRPr="00B77C6E" w:rsidRDefault="00641705" w:rsidP="006417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705" w:rsidRPr="00B77C6E" w:rsidSect="00110FC5">
      <w:foot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C5" w:rsidRDefault="00110FC5" w:rsidP="00110FC5">
      <w:pPr>
        <w:spacing w:after="0" w:line="240" w:lineRule="auto"/>
      </w:pPr>
      <w:r>
        <w:separator/>
      </w:r>
    </w:p>
  </w:endnote>
  <w:endnote w:type="continuationSeparator" w:id="0">
    <w:p w:rsidR="00110FC5" w:rsidRDefault="00110FC5" w:rsidP="001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en">
    <w:altName w:val="Times New Roman"/>
    <w:charset w:val="CC"/>
    <w:family w:val="decorative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816373"/>
      <w:docPartObj>
        <w:docPartGallery w:val="Page Numbers (Bottom of Page)"/>
        <w:docPartUnique/>
      </w:docPartObj>
    </w:sdtPr>
    <w:sdtContent>
      <w:p w:rsidR="00110FC5" w:rsidRDefault="00110F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10FC5" w:rsidRDefault="00110F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C5" w:rsidRDefault="00110FC5" w:rsidP="00110FC5">
      <w:pPr>
        <w:spacing w:after="0" w:line="240" w:lineRule="auto"/>
      </w:pPr>
      <w:r>
        <w:separator/>
      </w:r>
    </w:p>
  </w:footnote>
  <w:footnote w:type="continuationSeparator" w:id="0">
    <w:p w:rsidR="00110FC5" w:rsidRDefault="00110FC5" w:rsidP="0011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7120"/>
    <w:multiLevelType w:val="hybridMultilevel"/>
    <w:tmpl w:val="CBFE67A0"/>
    <w:lvl w:ilvl="0" w:tplc="3702A874">
      <w:start w:val="1"/>
      <w:numFmt w:val="bullet"/>
      <w:lvlText w:val="–"/>
      <w:lvlJc w:val="left"/>
      <w:pPr>
        <w:ind w:left="107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DB0"/>
    <w:rsid w:val="00110FC5"/>
    <w:rsid w:val="001C2EC9"/>
    <w:rsid w:val="0020018F"/>
    <w:rsid w:val="002E6F6D"/>
    <w:rsid w:val="002F11F1"/>
    <w:rsid w:val="004E215D"/>
    <w:rsid w:val="00586400"/>
    <w:rsid w:val="00587BD7"/>
    <w:rsid w:val="006336F6"/>
    <w:rsid w:val="00641705"/>
    <w:rsid w:val="0067397C"/>
    <w:rsid w:val="00677FA8"/>
    <w:rsid w:val="00715394"/>
    <w:rsid w:val="008542F4"/>
    <w:rsid w:val="00865427"/>
    <w:rsid w:val="00875D56"/>
    <w:rsid w:val="00876DB0"/>
    <w:rsid w:val="008828C2"/>
    <w:rsid w:val="009F7B69"/>
    <w:rsid w:val="00A516DA"/>
    <w:rsid w:val="00BB34DF"/>
    <w:rsid w:val="00C8414B"/>
    <w:rsid w:val="00D66034"/>
    <w:rsid w:val="00E12504"/>
    <w:rsid w:val="00E5217F"/>
    <w:rsid w:val="00E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9381"/>
  <w15:docId w15:val="{F94C0402-AD05-4D12-B5DD-F835C0FD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хема"/>
    <w:basedOn w:val="a"/>
    <w:autoRedefine/>
    <w:rsid w:val="0064170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E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6F6D"/>
    <w:pPr>
      <w:ind w:left="720"/>
      <w:contextualSpacing/>
    </w:pPr>
  </w:style>
  <w:style w:type="table" w:styleId="a7">
    <w:name w:val="Table Grid"/>
    <w:basedOn w:val="a1"/>
    <w:uiPriority w:val="59"/>
    <w:rsid w:val="008654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1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FC5"/>
  </w:style>
  <w:style w:type="paragraph" w:styleId="aa">
    <w:name w:val="footer"/>
    <w:basedOn w:val="a"/>
    <w:link w:val="ab"/>
    <w:uiPriority w:val="99"/>
    <w:unhideWhenUsed/>
    <w:rsid w:val="0011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10</cp:revision>
  <cp:lastPrinted>2022-11-03T10:33:00Z</cp:lastPrinted>
  <dcterms:created xsi:type="dcterms:W3CDTF">2018-10-24T09:05:00Z</dcterms:created>
  <dcterms:modified xsi:type="dcterms:W3CDTF">2022-11-03T11:35:00Z</dcterms:modified>
</cp:coreProperties>
</file>