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0A" w:rsidRDefault="00470D0A" w:rsidP="00470D0A">
      <w:pPr>
        <w:pStyle w:val="11"/>
        <w:shd w:val="clear" w:color="auto" w:fill="FFFFFF"/>
        <w:spacing w:line="372" w:lineRule="exact"/>
        <w:ind w:left="590" w:hanging="437"/>
        <w:jc w:val="center"/>
        <w:rPr>
          <w:sz w:val="28"/>
        </w:rPr>
      </w:pPr>
      <w:r>
        <w:rPr>
          <w:sz w:val="28"/>
        </w:rPr>
        <w:t>НЕГОСУДАРСТВЕННОЕ ОБРАЗОВАТЕЛЬНОЕ УЧРЕЖДЕНИЕ СРЕДНЕГО ПРОФЕССИОНАЛЬНОГО ОБРАЗОВАНИЯ «БРЯНСКИЙ  КООПЕРАТИВНЫЙ ТЕХНИКУМ» ОБЛПОТРЕБСОЮЗА</w:t>
      </w:r>
    </w:p>
    <w:p w:rsidR="00470D0A" w:rsidRDefault="00470D0A" w:rsidP="00470D0A">
      <w:pPr>
        <w:pStyle w:val="11"/>
        <w:shd w:val="clear" w:color="auto" w:fill="FFFFFF"/>
        <w:spacing w:line="372" w:lineRule="exact"/>
        <w:ind w:left="590" w:hanging="437"/>
        <w:jc w:val="center"/>
        <w:rPr>
          <w:sz w:val="28"/>
        </w:rPr>
      </w:pPr>
    </w:p>
    <w:tbl>
      <w:tblPr>
        <w:tblStyle w:val="a6"/>
        <w:tblW w:w="0" w:type="auto"/>
        <w:tblInd w:w="590" w:type="dxa"/>
        <w:tblLook w:val="04A0" w:firstRow="1" w:lastRow="0" w:firstColumn="1" w:lastColumn="0" w:noHBand="0" w:noVBand="1"/>
      </w:tblPr>
      <w:tblGrid>
        <w:gridCol w:w="4954"/>
        <w:gridCol w:w="4947"/>
      </w:tblGrid>
      <w:tr w:rsidR="00470D0A" w:rsidTr="00470D0A">
        <w:tc>
          <w:tcPr>
            <w:tcW w:w="5245" w:type="dxa"/>
          </w:tcPr>
          <w:p w:rsidR="00470D0A" w:rsidRDefault="00470D0A" w:rsidP="00470D0A">
            <w:pPr>
              <w:pStyle w:val="11"/>
              <w:spacing w:line="372" w:lineRule="exact"/>
              <w:rPr>
                <w:sz w:val="28"/>
              </w:rPr>
            </w:pPr>
            <w:r w:rsidRPr="00A41E1D">
              <w:rPr>
                <w:sz w:val="28"/>
              </w:rPr>
              <w:t>СОГЛАСОВАНО</w:t>
            </w:r>
          </w:p>
          <w:p w:rsidR="00470D0A" w:rsidRPr="00A41E1D" w:rsidRDefault="00470D0A" w:rsidP="00470D0A">
            <w:pPr>
              <w:pStyle w:val="11"/>
              <w:shd w:val="clear" w:color="auto" w:fill="FFFFFF"/>
              <w:tabs>
                <w:tab w:val="left" w:leader="underscore" w:pos="722"/>
                <w:tab w:val="left" w:pos="4363"/>
                <w:tab w:val="left" w:pos="4637"/>
                <w:tab w:val="left" w:pos="7879"/>
              </w:tabs>
              <w:spacing w:line="322" w:lineRule="exact"/>
              <w:ind w:right="538"/>
              <w:rPr>
                <w:rFonts w:ascii="Arial Italic" w:hAnsi="Arial Italic"/>
                <w:sz w:val="28"/>
              </w:rPr>
            </w:pPr>
            <w:r w:rsidRPr="00A41E1D">
              <w:rPr>
                <w:rFonts w:ascii="Arial Italic" w:hAnsi="Arial Italic"/>
                <w:sz w:val="28"/>
              </w:rPr>
              <w:t xml:space="preserve">Зам. председателя </w:t>
            </w:r>
            <w:r w:rsidR="00946A80">
              <w:rPr>
                <w:rFonts w:ascii="Arial Italic" w:hAnsi="Arial Italic"/>
                <w:sz w:val="28"/>
              </w:rPr>
              <w:t xml:space="preserve">правления </w:t>
            </w:r>
            <w:r w:rsidRPr="00A41E1D">
              <w:rPr>
                <w:rFonts w:ascii="Arial Italic" w:hAnsi="Arial Italic"/>
                <w:sz w:val="28"/>
              </w:rPr>
              <w:t>Брянского облпотребсоюза</w:t>
            </w:r>
          </w:p>
          <w:p w:rsidR="00470D0A" w:rsidRDefault="00470D0A" w:rsidP="00470D0A">
            <w:pPr>
              <w:pStyle w:val="11"/>
              <w:spacing w:line="372" w:lineRule="exact"/>
              <w:rPr>
                <w:rFonts w:ascii="Arial Italic" w:hAnsi="Arial Italic"/>
                <w:sz w:val="28"/>
              </w:rPr>
            </w:pPr>
            <w:r>
              <w:rPr>
                <w:rFonts w:ascii="Arial Italic" w:hAnsi="Arial Italic"/>
                <w:sz w:val="28"/>
              </w:rPr>
              <w:t xml:space="preserve">___________  </w:t>
            </w:r>
            <w:r w:rsidR="00946A80">
              <w:rPr>
                <w:rFonts w:ascii="Arial Italic" w:hAnsi="Arial Italic"/>
                <w:sz w:val="28"/>
              </w:rPr>
              <w:t>Л.П.Кирьянова</w:t>
            </w:r>
          </w:p>
          <w:p w:rsidR="00470D0A" w:rsidRDefault="00470D0A" w:rsidP="00470D0A">
            <w:pPr>
              <w:pStyle w:val="11"/>
              <w:spacing w:line="372" w:lineRule="exact"/>
              <w:rPr>
                <w:sz w:val="28"/>
              </w:rPr>
            </w:pPr>
            <w:r>
              <w:rPr>
                <w:sz w:val="28"/>
              </w:rPr>
              <w:t>«___»_____________ 2014г.</w:t>
            </w:r>
          </w:p>
        </w:tc>
        <w:tc>
          <w:tcPr>
            <w:tcW w:w="5246" w:type="dxa"/>
          </w:tcPr>
          <w:p w:rsidR="00470D0A" w:rsidRPr="00A41E1D" w:rsidRDefault="00470D0A" w:rsidP="00470D0A">
            <w:pPr>
              <w:pStyle w:val="11"/>
              <w:shd w:val="clear" w:color="auto" w:fill="FFFFFF"/>
              <w:tabs>
                <w:tab w:val="left" w:pos="2887"/>
                <w:tab w:val="left" w:pos="5006"/>
              </w:tabs>
              <w:spacing w:line="32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A41E1D">
              <w:rPr>
                <w:sz w:val="28"/>
              </w:rPr>
              <w:t>УТВЕРЖДАЮ</w:t>
            </w:r>
          </w:p>
          <w:p w:rsidR="00470D0A" w:rsidRPr="00A41E1D" w:rsidRDefault="00470D0A" w:rsidP="00470D0A">
            <w:pPr>
              <w:pStyle w:val="11"/>
              <w:shd w:val="clear" w:color="auto" w:fill="FFFFFF"/>
              <w:tabs>
                <w:tab w:val="left" w:leader="underscore" w:pos="722"/>
                <w:tab w:val="left" w:pos="4363"/>
                <w:tab w:val="left" w:pos="4637"/>
                <w:tab w:val="left" w:pos="7879"/>
              </w:tabs>
              <w:spacing w:line="322" w:lineRule="exact"/>
              <w:ind w:right="538"/>
              <w:jc w:val="right"/>
              <w:rPr>
                <w:sz w:val="28"/>
                <w:szCs w:val="28"/>
              </w:rPr>
            </w:pPr>
            <w:r w:rsidRPr="00A41E1D">
              <w:rPr>
                <w:rFonts w:ascii="Arial Italic" w:hAnsi="Arial Italic"/>
                <w:sz w:val="28"/>
              </w:rPr>
              <w:t xml:space="preserve"> Директор </w:t>
            </w:r>
            <w:r w:rsidRPr="00A41E1D">
              <w:rPr>
                <w:spacing w:val="-1"/>
                <w:sz w:val="28"/>
              </w:rPr>
              <w:t>техникума</w:t>
            </w:r>
          </w:p>
          <w:p w:rsidR="00470D0A" w:rsidRDefault="00470D0A" w:rsidP="00470D0A">
            <w:pPr>
              <w:pStyle w:val="11"/>
              <w:shd w:val="clear" w:color="auto" w:fill="FFFFFF"/>
              <w:tabs>
                <w:tab w:val="left" w:leader="underscore" w:pos="722"/>
                <w:tab w:val="left" w:pos="4363"/>
                <w:tab w:val="left" w:pos="4637"/>
                <w:tab w:val="left" w:pos="7879"/>
              </w:tabs>
              <w:spacing w:line="322" w:lineRule="exact"/>
              <w:ind w:right="538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_______ </w:t>
            </w:r>
            <w:r w:rsidRPr="00A41E1D">
              <w:rPr>
                <w:sz w:val="28"/>
                <w:szCs w:val="28"/>
              </w:rPr>
              <w:t>В.А. Наперов</w:t>
            </w:r>
            <w:r w:rsidRPr="00A41E1D">
              <w:rPr>
                <w:sz w:val="24"/>
                <w:szCs w:val="24"/>
              </w:rPr>
              <w:t xml:space="preserve">  </w:t>
            </w:r>
          </w:p>
          <w:p w:rsidR="00470D0A" w:rsidRPr="00A41E1D" w:rsidRDefault="00470D0A" w:rsidP="00470D0A">
            <w:pPr>
              <w:pStyle w:val="11"/>
              <w:shd w:val="clear" w:color="auto" w:fill="FFFFFF"/>
              <w:tabs>
                <w:tab w:val="left" w:leader="underscore" w:pos="722"/>
                <w:tab w:val="left" w:pos="4363"/>
                <w:tab w:val="left" w:pos="4637"/>
                <w:tab w:val="left" w:pos="7879"/>
              </w:tabs>
              <w:spacing w:line="322" w:lineRule="exact"/>
              <w:ind w:right="538"/>
              <w:jc w:val="righ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</w:t>
            </w:r>
            <w:r w:rsidRPr="00A41E1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2014г.</w:t>
            </w:r>
            <w:r w:rsidRPr="00A41E1D">
              <w:rPr>
                <w:sz w:val="24"/>
                <w:szCs w:val="24"/>
              </w:rPr>
              <w:t xml:space="preserve">                            </w:t>
            </w:r>
          </w:p>
          <w:p w:rsidR="00470D0A" w:rsidRDefault="00470D0A" w:rsidP="00470D0A">
            <w:pPr>
              <w:pStyle w:val="11"/>
              <w:spacing w:line="372" w:lineRule="exact"/>
              <w:jc w:val="center"/>
              <w:rPr>
                <w:sz w:val="28"/>
              </w:rPr>
            </w:pPr>
          </w:p>
        </w:tc>
      </w:tr>
    </w:tbl>
    <w:p w:rsidR="00470D0A" w:rsidRDefault="00470D0A" w:rsidP="00470D0A">
      <w:pPr>
        <w:pStyle w:val="11"/>
        <w:shd w:val="clear" w:color="auto" w:fill="FFFFFF"/>
        <w:spacing w:line="372" w:lineRule="exact"/>
        <w:rPr>
          <w:sz w:val="28"/>
        </w:rPr>
      </w:pPr>
    </w:p>
    <w:p w:rsidR="00470D0A" w:rsidRDefault="00470D0A" w:rsidP="00470D0A">
      <w:pPr>
        <w:pStyle w:val="11"/>
        <w:shd w:val="clear" w:color="auto" w:fill="FFFFFF"/>
        <w:tabs>
          <w:tab w:val="left" w:pos="2887"/>
          <w:tab w:val="left" w:pos="5006"/>
        </w:tabs>
        <w:spacing w:before="749" w:line="322" w:lineRule="exact"/>
        <w:ind w:left="14"/>
        <w:rPr>
          <w:spacing w:val="-3"/>
          <w:sz w:val="24"/>
          <w:szCs w:val="24"/>
        </w:rPr>
      </w:pPr>
      <w:r>
        <w:rPr>
          <w:rFonts w:ascii="Arial" w:hAnsi="Arial"/>
          <w:sz w:val="28"/>
        </w:rPr>
        <w:tab/>
      </w:r>
      <w:r>
        <w:rPr>
          <w:rFonts w:ascii="Times New Roman Italic" w:hAnsi="Times New Roman Italic"/>
          <w:sz w:val="28"/>
        </w:rPr>
        <w:t xml:space="preserve">                               </w:t>
      </w:r>
    </w:p>
    <w:p w:rsidR="00470D0A" w:rsidRDefault="00470D0A" w:rsidP="00470D0A">
      <w:pPr>
        <w:pStyle w:val="11"/>
        <w:shd w:val="clear" w:color="auto" w:fill="FFFFFF"/>
        <w:tabs>
          <w:tab w:val="left" w:leader="underscore" w:pos="722"/>
          <w:tab w:val="left" w:pos="4363"/>
          <w:tab w:val="left" w:pos="4637"/>
          <w:tab w:val="left" w:pos="7879"/>
        </w:tabs>
        <w:spacing w:line="322" w:lineRule="exact"/>
        <w:ind w:right="538"/>
        <w:rPr>
          <w:spacing w:val="-3"/>
          <w:sz w:val="24"/>
          <w:szCs w:val="24"/>
        </w:rPr>
      </w:pPr>
    </w:p>
    <w:p w:rsidR="00470D0A" w:rsidRDefault="00470D0A" w:rsidP="00470D0A">
      <w:pPr>
        <w:pStyle w:val="11"/>
        <w:shd w:val="clear" w:color="auto" w:fill="FFFFFF"/>
        <w:tabs>
          <w:tab w:val="left" w:leader="underscore" w:pos="722"/>
          <w:tab w:val="left" w:pos="4363"/>
          <w:tab w:val="left" w:pos="4637"/>
          <w:tab w:val="left" w:pos="7879"/>
        </w:tabs>
        <w:spacing w:line="322" w:lineRule="exact"/>
        <w:ind w:right="538"/>
        <w:jc w:val="center"/>
        <w:rPr>
          <w:b/>
          <w:sz w:val="28"/>
        </w:rPr>
      </w:pPr>
      <w:r>
        <w:rPr>
          <w:b/>
          <w:sz w:val="28"/>
        </w:rPr>
        <w:t xml:space="preserve">ПРОГРАММА ПОДГОТОВКИ </w:t>
      </w:r>
    </w:p>
    <w:p w:rsidR="00470D0A" w:rsidRDefault="00470D0A" w:rsidP="00470D0A">
      <w:pPr>
        <w:pStyle w:val="11"/>
        <w:shd w:val="clear" w:color="auto" w:fill="FFFFFF"/>
        <w:tabs>
          <w:tab w:val="left" w:leader="underscore" w:pos="722"/>
          <w:tab w:val="left" w:pos="4363"/>
          <w:tab w:val="left" w:pos="4637"/>
          <w:tab w:val="left" w:pos="7879"/>
        </w:tabs>
        <w:spacing w:line="322" w:lineRule="exact"/>
        <w:ind w:right="538"/>
        <w:jc w:val="center"/>
        <w:rPr>
          <w:b/>
          <w:spacing w:val="-3"/>
          <w:sz w:val="24"/>
          <w:szCs w:val="24"/>
        </w:rPr>
      </w:pPr>
      <w:r>
        <w:rPr>
          <w:b/>
          <w:sz w:val="28"/>
        </w:rPr>
        <w:t>СПЕЦИАЛИСТОВ СРЕДНЕГО ЗВЕНА</w:t>
      </w:r>
    </w:p>
    <w:p w:rsidR="00470D0A" w:rsidRDefault="00470D0A" w:rsidP="00470D0A">
      <w:pPr>
        <w:pStyle w:val="11"/>
        <w:shd w:val="clear" w:color="auto" w:fill="FFFFFF"/>
        <w:tabs>
          <w:tab w:val="left" w:leader="underscore" w:pos="722"/>
          <w:tab w:val="left" w:pos="4363"/>
          <w:tab w:val="left" w:pos="4637"/>
          <w:tab w:val="left" w:pos="7879"/>
        </w:tabs>
        <w:spacing w:line="322" w:lineRule="exact"/>
        <w:ind w:right="538"/>
        <w:jc w:val="center"/>
        <w:rPr>
          <w:sz w:val="28"/>
        </w:rPr>
      </w:pPr>
    </w:p>
    <w:p w:rsidR="00470D0A" w:rsidRDefault="00470D0A" w:rsidP="00470D0A">
      <w:pPr>
        <w:pStyle w:val="11"/>
        <w:shd w:val="clear" w:color="auto" w:fill="FFFFFF"/>
        <w:tabs>
          <w:tab w:val="left" w:leader="underscore" w:pos="722"/>
          <w:tab w:val="left" w:pos="4363"/>
          <w:tab w:val="left" w:pos="4637"/>
          <w:tab w:val="left" w:pos="7879"/>
        </w:tabs>
        <w:spacing w:line="322" w:lineRule="exact"/>
        <w:ind w:right="538"/>
        <w:jc w:val="center"/>
        <w:rPr>
          <w:sz w:val="28"/>
        </w:rPr>
      </w:pPr>
    </w:p>
    <w:p w:rsidR="00470D0A" w:rsidRDefault="00470D0A" w:rsidP="00470D0A">
      <w:pPr>
        <w:pStyle w:val="11"/>
        <w:shd w:val="clear" w:color="auto" w:fill="FFFFFF"/>
        <w:tabs>
          <w:tab w:val="left" w:leader="underscore" w:pos="722"/>
          <w:tab w:val="left" w:pos="4363"/>
          <w:tab w:val="left" w:pos="4637"/>
          <w:tab w:val="left" w:pos="7879"/>
        </w:tabs>
        <w:spacing w:line="322" w:lineRule="exact"/>
        <w:ind w:right="538"/>
        <w:jc w:val="center"/>
        <w:rPr>
          <w:sz w:val="28"/>
        </w:rPr>
      </w:pPr>
    </w:p>
    <w:p w:rsidR="00470D0A" w:rsidRPr="00595981" w:rsidRDefault="00470D0A" w:rsidP="00470D0A">
      <w:pPr>
        <w:pStyle w:val="11"/>
        <w:shd w:val="clear" w:color="auto" w:fill="FFFFFF"/>
        <w:tabs>
          <w:tab w:val="left" w:leader="underscore" w:pos="722"/>
          <w:tab w:val="left" w:pos="4363"/>
          <w:tab w:val="left" w:pos="4637"/>
          <w:tab w:val="left" w:pos="7879"/>
        </w:tabs>
        <w:spacing w:line="322" w:lineRule="exact"/>
        <w:ind w:right="538"/>
        <w:jc w:val="center"/>
        <w:rPr>
          <w:b/>
          <w:spacing w:val="-3"/>
          <w:sz w:val="24"/>
          <w:szCs w:val="24"/>
        </w:rPr>
      </w:pPr>
      <w:r>
        <w:rPr>
          <w:sz w:val="28"/>
        </w:rPr>
        <w:t>Специальность</w:t>
      </w:r>
    </w:p>
    <w:p w:rsidR="00470D0A" w:rsidRPr="00595981" w:rsidRDefault="00470D0A" w:rsidP="00470D0A">
      <w:pPr>
        <w:pStyle w:val="11"/>
        <w:shd w:val="clear" w:color="auto" w:fill="FFFFFF"/>
        <w:spacing w:before="38" w:line="578" w:lineRule="exact"/>
        <w:ind w:left="202"/>
        <w:jc w:val="center"/>
        <w:rPr>
          <w:b/>
          <w:sz w:val="28"/>
        </w:rPr>
      </w:pPr>
      <w:r>
        <w:rPr>
          <w:b/>
          <w:sz w:val="28"/>
        </w:rPr>
        <w:t xml:space="preserve">40.02.01 </w:t>
      </w:r>
      <w:r w:rsidRPr="00595981">
        <w:rPr>
          <w:b/>
          <w:sz w:val="28"/>
        </w:rPr>
        <w:t>Право и организация социального обеспечения</w:t>
      </w:r>
    </w:p>
    <w:p w:rsidR="00470D0A" w:rsidRPr="00CE4F07" w:rsidRDefault="00470D0A" w:rsidP="00470D0A">
      <w:pPr>
        <w:pStyle w:val="11"/>
        <w:shd w:val="clear" w:color="auto" w:fill="FFFFFF"/>
        <w:spacing w:before="2" w:line="578" w:lineRule="exact"/>
        <w:ind w:left="197"/>
        <w:jc w:val="center"/>
        <w:rPr>
          <w:sz w:val="28"/>
        </w:rPr>
      </w:pPr>
      <w:r w:rsidRPr="00CE4F07">
        <w:rPr>
          <w:sz w:val="28"/>
        </w:rPr>
        <w:t>Уровень подготовки</w:t>
      </w:r>
    </w:p>
    <w:p w:rsidR="00470D0A" w:rsidRPr="00CE4F07" w:rsidRDefault="00470D0A" w:rsidP="00470D0A">
      <w:pPr>
        <w:pStyle w:val="11"/>
        <w:shd w:val="clear" w:color="auto" w:fill="FFFFFF"/>
        <w:spacing w:line="578" w:lineRule="exact"/>
        <w:ind w:left="199"/>
        <w:jc w:val="center"/>
        <w:rPr>
          <w:b/>
          <w:spacing w:val="-2"/>
          <w:sz w:val="28"/>
        </w:rPr>
      </w:pPr>
      <w:r w:rsidRPr="00CE4F07">
        <w:rPr>
          <w:b/>
          <w:spacing w:val="-2"/>
          <w:sz w:val="28"/>
        </w:rPr>
        <w:t>Базовый</w:t>
      </w:r>
    </w:p>
    <w:p w:rsidR="00470D0A" w:rsidRPr="00CE4F07" w:rsidRDefault="00470D0A" w:rsidP="00470D0A">
      <w:pPr>
        <w:pStyle w:val="11"/>
        <w:shd w:val="clear" w:color="auto" w:fill="FFFFFF"/>
        <w:spacing w:line="578" w:lineRule="exact"/>
        <w:ind w:left="199"/>
        <w:jc w:val="center"/>
        <w:rPr>
          <w:sz w:val="28"/>
        </w:rPr>
      </w:pPr>
      <w:r w:rsidRPr="00CE4F07">
        <w:rPr>
          <w:sz w:val="28"/>
        </w:rPr>
        <w:t>Квалификация</w:t>
      </w:r>
    </w:p>
    <w:p w:rsidR="00470D0A" w:rsidRPr="00CE4F07" w:rsidRDefault="00470D0A" w:rsidP="00470D0A">
      <w:pPr>
        <w:pStyle w:val="11"/>
        <w:shd w:val="clear" w:color="auto" w:fill="FFFFFF"/>
        <w:spacing w:line="574" w:lineRule="exact"/>
        <w:ind w:left="204"/>
        <w:jc w:val="center"/>
        <w:rPr>
          <w:b/>
          <w:spacing w:val="-1"/>
          <w:sz w:val="28"/>
        </w:rPr>
      </w:pPr>
      <w:r w:rsidRPr="00CE4F07">
        <w:rPr>
          <w:b/>
          <w:spacing w:val="-1"/>
          <w:sz w:val="28"/>
        </w:rPr>
        <w:t>Юрист</w:t>
      </w:r>
    </w:p>
    <w:p w:rsidR="00470D0A" w:rsidRPr="00CE4F07" w:rsidRDefault="00470D0A" w:rsidP="00470D0A">
      <w:pPr>
        <w:pStyle w:val="11"/>
        <w:shd w:val="clear" w:color="auto" w:fill="FFFFFF"/>
        <w:spacing w:line="574" w:lineRule="exact"/>
        <w:ind w:left="206"/>
        <w:jc w:val="center"/>
        <w:rPr>
          <w:sz w:val="28"/>
        </w:rPr>
      </w:pPr>
      <w:r w:rsidRPr="00CE4F07">
        <w:rPr>
          <w:sz w:val="28"/>
        </w:rPr>
        <w:t>Форма обучения</w:t>
      </w:r>
    </w:p>
    <w:p w:rsidR="00470D0A" w:rsidRPr="00CE4F07" w:rsidRDefault="00470D0A" w:rsidP="00470D0A">
      <w:pPr>
        <w:pStyle w:val="11"/>
        <w:shd w:val="clear" w:color="auto" w:fill="FFFFFF"/>
        <w:spacing w:line="574" w:lineRule="exact"/>
        <w:ind w:left="214"/>
        <w:jc w:val="center"/>
        <w:rPr>
          <w:b/>
          <w:spacing w:val="-2"/>
          <w:sz w:val="28"/>
        </w:rPr>
      </w:pPr>
      <w:r w:rsidRPr="00CE4F07">
        <w:rPr>
          <w:b/>
          <w:spacing w:val="-2"/>
          <w:sz w:val="28"/>
        </w:rPr>
        <w:t>Очная, заочная</w:t>
      </w:r>
    </w:p>
    <w:p w:rsidR="00470D0A" w:rsidRDefault="00470D0A" w:rsidP="00470D0A">
      <w:pPr>
        <w:pStyle w:val="11"/>
        <w:shd w:val="clear" w:color="auto" w:fill="FFFFFF"/>
        <w:spacing w:before="787"/>
        <w:ind w:left="187"/>
        <w:jc w:val="center"/>
        <w:rPr>
          <w:spacing w:val="-4"/>
          <w:sz w:val="28"/>
        </w:rPr>
      </w:pPr>
    </w:p>
    <w:p w:rsidR="00470D0A" w:rsidRDefault="00470D0A" w:rsidP="00470D0A">
      <w:pPr>
        <w:pStyle w:val="11"/>
        <w:shd w:val="clear" w:color="auto" w:fill="FFFFFF"/>
        <w:spacing w:before="787"/>
        <w:ind w:left="187"/>
        <w:jc w:val="center"/>
        <w:rPr>
          <w:spacing w:val="-4"/>
          <w:sz w:val="28"/>
        </w:rPr>
      </w:pPr>
      <w:r>
        <w:rPr>
          <w:spacing w:val="-4"/>
          <w:sz w:val="28"/>
        </w:rPr>
        <w:t>Брянск  2014</w:t>
      </w:r>
    </w:p>
    <w:p w:rsidR="00470D0A" w:rsidRDefault="00470D0A" w:rsidP="00470D0A">
      <w:pPr>
        <w:pStyle w:val="a5"/>
        <w:sectPr w:rsidR="00470D0A">
          <w:footerReference w:type="default" r:id="rId8"/>
          <w:pgSz w:w="11900" w:h="16840"/>
          <w:pgMar w:top="1114" w:right="518" w:bottom="360" w:left="1107" w:header="80" w:footer="80" w:gutter="0"/>
          <w:cols w:space="720"/>
        </w:sect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lastRenderedPageBreak/>
        <w:t>Программа подготовки специалистов среднего звена составлена на основе федерального государственного образовательного станда</w:t>
      </w:r>
      <w:r w:rsidR="00946A80">
        <w:rPr>
          <w:rFonts w:ascii="TimesNewRomanPSMT" w:eastAsia="TimesNewRomanPSMT" w:hAnsi="TimesNewRomanPSMT" w:cs="TimesNewRomanPSMT"/>
          <w:kern w:val="0"/>
        </w:rPr>
        <w:t xml:space="preserve">рта по специальности  40.02.01 </w:t>
      </w:r>
      <w:r>
        <w:rPr>
          <w:rFonts w:ascii="TimesNewRomanPSMT" w:eastAsia="TimesNewRomanPSMT" w:hAnsi="TimesNewRomanPSMT" w:cs="TimesNewRomanPSMT"/>
          <w:kern w:val="0"/>
        </w:rPr>
        <w:t>Право и орга</w:t>
      </w:r>
      <w:r w:rsidR="00946A80">
        <w:rPr>
          <w:rFonts w:ascii="TimesNewRomanPSMT" w:eastAsia="TimesNewRomanPSMT" w:hAnsi="TimesNewRomanPSMT" w:cs="TimesNewRomanPSMT"/>
          <w:kern w:val="0"/>
        </w:rPr>
        <w:t>низация социального обеспечения</w:t>
      </w:r>
      <w:r>
        <w:rPr>
          <w:rFonts w:ascii="TimesNewRomanPSMT" w:eastAsia="TimesNewRomanPSMT" w:hAnsi="TimesNewRomanPSMT" w:cs="TimesNewRomanPSMT"/>
          <w:kern w:val="0"/>
        </w:rPr>
        <w:t>, далее (ППССЗ) представляет собой систему документов, разработанную и утвержденную в НОУ СПО «Брянский кооперативный техникум» облпотребсоюза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kern w:val="0"/>
          <w:position w:val="9"/>
          <w:sz w:val="16"/>
          <w:szCs w:val="16"/>
        </w:rPr>
      </w:pPr>
      <w:r>
        <w:rPr>
          <w:rFonts w:ascii="TimesNewRomanPSMT" w:eastAsia="TimesNewRomanPSMT" w:hAnsi="TimesNewRomanPSMT" w:cs="TimesNewRomanPSMT"/>
          <w:kern w:val="0"/>
        </w:rPr>
        <w:tab/>
      </w:r>
      <w:r>
        <w:rPr>
          <w:rFonts w:ascii="TimesNewRomanPSMT" w:eastAsia="TimesNewRomanPSMT" w:hAnsi="TimesNewRomanPSMT" w:cs="TimesNewRomanPSMT"/>
          <w:kern w:val="0"/>
          <w:position w:val="9"/>
          <w:sz w:val="16"/>
          <w:szCs w:val="16"/>
        </w:rPr>
        <w:t xml:space="preserve"> 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Разработчики: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Заместитель директора по учебной работе                        Е.А.Москвичекова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Председатель цикловой комиссии общих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гуманитарных и правовых дисциплин                                  В.П. Борисенко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Преподаватель                                                                           Л.М. Штейнмец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Преподаватель                                                                            Н.С. Шарденкова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</w:p>
    <w:p w:rsidR="00946A80" w:rsidRDefault="00946A80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</w:p>
    <w:p w:rsidR="00946A80" w:rsidRDefault="00946A80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</w:p>
    <w:p w:rsidR="00470D0A" w:rsidRDefault="00663A00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подготовки специалистов среднего звена </w:t>
      </w:r>
      <w:r w:rsidR="00470D0A">
        <w:rPr>
          <w:rFonts w:ascii="TimesNewRomanPSMT" w:eastAsia="TimesNewRomanPSMT" w:hAnsi="TimesNewRomanPSMT" w:cs="TimesNewRomanPSMT"/>
          <w:kern w:val="0"/>
        </w:rPr>
        <w:t>прошла экспертизу работодателя, согласовано с учредителем Брянским облпотребсоюзом.</w:t>
      </w:r>
    </w:p>
    <w:p w:rsidR="00470D0A" w:rsidRDefault="00470D0A" w:rsidP="00470D0A">
      <w:pPr>
        <w:tabs>
          <w:tab w:val="left" w:pos="6420"/>
        </w:tabs>
        <w:autoSpaceDE w:val="0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</w:p>
    <w:p w:rsidR="00946A80" w:rsidRDefault="00946A80" w:rsidP="00470D0A">
      <w:pPr>
        <w:tabs>
          <w:tab w:val="left" w:pos="6420"/>
        </w:tabs>
        <w:autoSpaceDE w:val="0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</w:p>
    <w:p w:rsidR="00470D0A" w:rsidRPr="00E50901" w:rsidRDefault="00470D0A" w:rsidP="00470D0A">
      <w:pPr>
        <w:rPr>
          <w:rFonts w:ascii="TimesNewRomanPSMT" w:eastAsia="TimesNewRomanPSMT" w:hAnsi="TimesNewRomanPSMT" w:cs="TimesNewRomanPSMT"/>
          <w:kern w:val="0"/>
        </w:rPr>
      </w:pPr>
      <w:r w:rsidRPr="00E50901">
        <w:rPr>
          <w:rFonts w:ascii="TimesNewRomanPSMT" w:eastAsia="TimesNewRomanPSMT" w:hAnsi="TimesNewRomanPSMT" w:cs="TimesNewRomanPSMT"/>
          <w:kern w:val="0"/>
        </w:rPr>
        <w:t xml:space="preserve">Зам. председателя </w:t>
      </w:r>
      <w:r w:rsidR="00946A80">
        <w:rPr>
          <w:rFonts w:ascii="TimesNewRomanPSMT" w:eastAsia="TimesNewRomanPSMT" w:hAnsi="TimesNewRomanPSMT" w:cs="TimesNewRomanPSMT"/>
          <w:kern w:val="0"/>
        </w:rPr>
        <w:t xml:space="preserve">правления </w:t>
      </w:r>
      <w:r w:rsidRPr="00E50901">
        <w:rPr>
          <w:rFonts w:ascii="TimesNewRomanPSMT" w:eastAsia="TimesNewRomanPSMT" w:hAnsi="TimesNewRomanPSMT" w:cs="TimesNewRomanPSMT"/>
          <w:kern w:val="0"/>
        </w:rPr>
        <w:t xml:space="preserve">Брянского облпотребсоюза                   </w:t>
      </w:r>
      <w:r>
        <w:rPr>
          <w:rFonts w:ascii="TimesNewRomanPSMT" w:eastAsia="TimesNewRomanPSMT" w:hAnsi="TimesNewRomanPSMT" w:cs="TimesNewRomanPSMT"/>
          <w:kern w:val="0"/>
        </w:rPr>
        <w:t xml:space="preserve">     </w:t>
      </w:r>
      <w:r w:rsidR="00946A80">
        <w:rPr>
          <w:rFonts w:ascii="TimesNewRomanPSMT" w:eastAsia="TimesNewRomanPSMT" w:hAnsi="TimesNewRomanPSMT" w:cs="TimesNewRomanPSMT"/>
          <w:kern w:val="0"/>
        </w:rPr>
        <w:t>Л.П. Кирьянова</w:t>
      </w:r>
    </w:p>
    <w:p w:rsidR="00470D0A" w:rsidRDefault="00470D0A" w:rsidP="00470D0A">
      <w:pPr>
        <w:rPr>
          <w:rFonts w:ascii="TimesNewRomanPSMT" w:eastAsia="TimesNewRomanPSMT" w:hAnsi="TimesNewRomanPSMT" w:cs="TimesNewRomanPSMT"/>
          <w:kern w:val="0"/>
        </w:rPr>
      </w:pPr>
    </w:p>
    <w:p w:rsidR="00946A80" w:rsidRPr="00E50901" w:rsidRDefault="00946A80" w:rsidP="00470D0A">
      <w:pPr>
        <w:rPr>
          <w:rFonts w:ascii="TimesNewRomanPSMT" w:eastAsia="TimesNewRomanPSMT" w:hAnsi="TimesNewRomanPSMT" w:cs="TimesNewRomanPSMT"/>
          <w:kern w:val="0"/>
        </w:rPr>
      </w:pPr>
    </w:p>
    <w:p w:rsidR="00470D0A" w:rsidRPr="00E50901" w:rsidRDefault="00470D0A" w:rsidP="00470D0A">
      <w:r w:rsidRPr="00E50901">
        <w:rPr>
          <w:rFonts w:ascii="TimesNewRomanPSMT" w:eastAsia="TimesNewRomanPSMT" w:hAnsi="TimesNewRomanPSMT" w:cs="TimesNewRomanPSMT"/>
          <w:kern w:val="0"/>
        </w:rPr>
        <w:t xml:space="preserve">Главный юрист  Брянского облпотребсоюза                     </w:t>
      </w:r>
      <w:r>
        <w:rPr>
          <w:rFonts w:ascii="TimesNewRomanPSMT" w:eastAsia="TimesNewRomanPSMT" w:hAnsi="TimesNewRomanPSMT" w:cs="TimesNewRomanPSMT"/>
          <w:kern w:val="0"/>
        </w:rPr>
        <w:t xml:space="preserve">               </w:t>
      </w:r>
      <w:r w:rsidR="00946A80">
        <w:rPr>
          <w:rFonts w:ascii="TimesNewRomanPSMT" w:eastAsia="TimesNewRomanPSMT" w:hAnsi="TimesNewRomanPSMT" w:cs="TimesNewRomanPSMT"/>
          <w:kern w:val="0"/>
        </w:rPr>
        <w:t xml:space="preserve">          </w:t>
      </w:r>
      <w:r>
        <w:rPr>
          <w:rFonts w:ascii="TimesNewRomanPSMT" w:eastAsia="TimesNewRomanPSMT" w:hAnsi="TimesNewRomanPSMT" w:cs="TimesNewRomanPSMT"/>
          <w:kern w:val="0"/>
        </w:rPr>
        <w:t xml:space="preserve"> </w:t>
      </w:r>
      <w:r w:rsidRPr="00E50901">
        <w:rPr>
          <w:rFonts w:ascii="TimesNewRomanPSMT" w:eastAsia="TimesNewRomanPSMT" w:hAnsi="TimesNewRomanPSMT" w:cs="TimesNewRomanPSMT"/>
          <w:kern w:val="0"/>
        </w:rPr>
        <w:t>В.Г. Малашенко</w:t>
      </w:r>
    </w:p>
    <w:p w:rsidR="00470D0A" w:rsidRPr="00E50901" w:rsidRDefault="00470D0A" w:rsidP="00470D0A"/>
    <w:p w:rsidR="00470D0A" w:rsidRPr="00E50901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/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</w:pPr>
    </w:p>
    <w:p w:rsidR="00946A80" w:rsidRDefault="00946A80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NewRomanPSMT" w:eastAsia="TimesNewRomanPSMT" w:hAnsi="TimesNewRomanPSMT" w:cs="TimesNewRomanPSMT"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lastRenderedPageBreak/>
        <w:t xml:space="preserve">СОДЕРЖАНИЕ 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</w:p>
    <w:p w:rsidR="00470D0A" w:rsidRDefault="00470D0A" w:rsidP="00470D0A">
      <w:pPr>
        <w:pStyle w:val="12"/>
        <w:tabs>
          <w:tab w:val="right" w:leader="dot" w:pos="9627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4293134" w:history="1">
        <w:r w:rsidRPr="00263366">
          <w:rPr>
            <w:rStyle w:val="a7"/>
            <w:rFonts w:eastAsia="TimesNewRomanPSMT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_Toc384293134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35" w:history="1">
        <w:r w:rsidR="00470D0A" w:rsidRPr="00263366">
          <w:rPr>
            <w:rStyle w:val="a7"/>
            <w:rFonts w:eastAsia="TimesNewRomanPSMT"/>
            <w:noProof/>
          </w:rPr>
          <w:t>1.1. Нормативно-правовые основы разработки основной профессиональной образовательной программы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_Toc384293135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4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36" w:history="1">
        <w:r w:rsidR="00470D0A" w:rsidRPr="00263366">
          <w:rPr>
            <w:rStyle w:val="a7"/>
            <w:rFonts w:eastAsia="TimesNewRomanPSMT"/>
            <w:noProof/>
          </w:rPr>
          <w:t>1.2.  Нормативный срок освоения программы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_Toc384293136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4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37" w:history="1">
        <w:r w:rsidR="00470D0A" w:rsidRPr="00263366">
          <w:rPr>
            <w:rStyle w:val="a7"/>
            <w:rFonts w:eastAsia="TimesNewRomanPSMT"/>
            <w:noProof/>
          </w:rPr>
          <w:t>2. 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_Toc384293137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4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38" w:history="1">
        <w:r w:rsidR="00470D0A" w:rsidRPr="00263366">
          <w:rPr>
            <w:rStyle w:val="a7"/>
            <w:rFonts w:eastAsia="TimesNewRomanPSMT"/>
            <w:noProof/>
          </w:rPr>
          <w:t>2.1 Область и объекты профессиональной деятельности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_Toc384293138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4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39" w:history="1">
        <w:r w:rsidR="00470D0A" w:rsidRPr="00263366">
          <w:rPr>
            <w:rStyle w:val="a7"/>
            <w:rFonts w:eastAsia="TimesNewRomanPSMT"/>
            <w:noProof/>
          </w:rPr>
          <w:t>2.2 Виды профессиональной деятельности и компетенции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_Toc384293139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4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0" w:history="1">
        <w:r w:rsidR="00470D0A" w:rsidRPr="00263366">
          <w:rPr>
            <w:rStyle w:val="a7"/>
            <w:rFonts w:eastAsia="TimesNewRomanPSMT"/>
            <w:noProof/>
          </w:rPr>
          <w:t>2.3. Специальные требования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_Toc384293140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5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1" w:history="1">
        <w:r w:rsidR="00470D0A" w:rsidRPr="00263366">
          <w:rPr>
            <w:rStyle w:val="a7"/>
            <w:rFonts w:eastAsia="TimesNewRomanPSMT"/>
            <w:noProof/>
          </w:rPr>
          <w:t>3. Документы, определяющие содержание и организацию образовательного процесса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_Toc384293141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6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2" w:history="1">
        <w:r w:rsidR="00470D0A" w:rsidRPr="00263366">
          <w:rPr>
            <w:rStyle w:val="a7"/>
            <w:rFonts w:eastAsia="TimesNewRomanPSMT"/>
            <w:noProof/>
          </w:rPr>
          <w:t>3.1. Базисный учебный план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_Toc384293142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6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3" w:history="1">
        <w:r w:rsidR="00470D0A" w:rsidRPr="00263366">
          <w:rPr>
            <w:rStyle w:val="a7"/>
            <w:noProof/>
          </w:rPr>
          <w:t>3.2. Учебный план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_Toc384293143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9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4" w:history="1">
        <w:r w:rsidR="00470D0A" w:rsidRPr="00263366">
          <w:rPr>
            <w:rStyle w:val="a7"/>
            <w:noProof/>
          </w:rPr>
          <w:t>3.3. График учебного процесса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_Toc384293144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9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5" w:history="1">
        <w:r w:rsidR="00470D0A" w:rsidRPr="00263366">
          <w:rPr>
            <w:rStyle w:val="a7"/>
            <w:rFonts w:eastAsia="TimesNewRomanPSMT"/>
            <w:noProof/>
          </w:rPr>
          <w:t>3.4. Программы дисциплин общего гуманитарного и социально-экономического цикла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_Toc384293145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9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6" w:history="1">
        <w:r w:rsidR="00470D0A" w:rsidRPr="00263366">
          <w:rPr>
            <w:rStyle w:val="a7"/>
            <w:rFonts w:eastAsia="TimesNewRomanPSMT"/>
            <w:noProof/>
          </w:rPr>
          <w:t>3.5. Программы дисциплин математического и общего естественнонаучного цикла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_Toc384293146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9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7" w:history="1">
        <w:r w:rsidR="00470D0A" w:rsidRPr="00263366">
          <w:rPr>
            <w:rStyle w:val="a7"/>
            <w:rFonts w:eastAsia="TimesNewRomanPSMT"/>
            <w:noProof/>
          </w:rPr>
          <w:t>3.6. Программы дисциплин и профессиональных модулей профессионального цикла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_Toc384293147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9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8" w:history="1">
        <w:r w:rsidR="00470D0A" w:rsidRPr="00263366">
          <w:rPr>
            <w:rStyle w:val="a7"/>
            <w:rFonts w:eastAsia="TimesNewRomanPSMT"/>
            <w:noProof/>
          </w:rPr>
          <w:t>3.7.Программа производственной практики (преддипломной)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_Toc384293148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9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49" w:history="1">
        <w:r w:rsidR="00470D0A" w:rsidRPr="00263366">
          <w:rPr>
            <w:rStyle w:val="a7"/>
            <w:rFonts w:eastAsia="TimesNewRomanPSMT"/>
            <w:noProof/>
          </w:rPr>
          <w:t>4 Материально-техническое обеспечение реализации основной профессиональной образовательной программы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_Toc384293149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9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50" w:history="1">
        <w:r w:rsidR="00470D0A" w:rsidRPr="00263366">
          <w:rPr>
            <w:rStyle w:val="a7"/>
            <w:rFonts w:eastAsia="TimesNewRomanPSMT"/>
            <w:noProof/>
          </w:rPr>
          <w:t>4.1.Учебно-методическое обеспечение образовательного процесса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_Toc384293150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9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left" w:pos="1540"/>
          <w:tab w:val="right" w:leader="dot" w:pos="9627"/>
        </w:tabs>
        <w:rPr>
          <w:noProof/>
        </w:rPr>
      </w:pPr>
      <w:hyperlink w:anchor="_Toc384293151" w:history="1">
        <w:r w:rsidR="00470D0A" w:rsidRPr="00263366">
          <w:rPr>
            <w:rStyle w:val="a7"/>
            <w:rFonts w:eastAsia="TimesNewRomanPSMT"/>
            <w:noProof/>
            <w:spacing w:val="-4"/>
          </w:rPr>
          <w:t>4.2.</w:t>
        </w:r>
        <w:r w:rsidR="00470D0A" w:rsidRPr="00263366">
          <w:rPr>
            <w:rStyle w:val="a7"/>
            <w:rFonts w:eastAsia="TimesNewRomanPSMT"/>
            <w:noProof/>
          </w:rPr>
          <w:t xml:space="preserve"> </w:t>
        </w:r>
        <w:r w:rsidR="00470D0A" w:rsidRPr="00263366">
          <w:rPr>
            <w:rStyle w:val="a7"/>
            <w:rFonts w:eastAsia="TimesNewRomanPSMT"/>
            <w:noProof/>
            <w:spacing w:val="-3"/>
          </w:rPr>
          <w:t>Кадровое</w:t>
        </w:r>
        <w:r w:rsidR="00470D0A">
          <w:rPr>
            <w:noProof/>
          </w:rPr>
          <w:tab/>
        </w:r>
        <w:r w:rsidR="00470D0A" w:rsidRPr="00263366">
          <w:rPr>
            <w:rStyle w:val="a7"/>
            <w:rFonts w:eastAsia="ArialMT"/>
            <w:noProof/>
          </w:rPr>
          <w:t xml:space="preserve"> </w:t>
        </w:r>
        <w:r w:rsidR="00470D0A" w:rsidRPr="00263366">
          <w:rPr>
            <w:rStyle w:val="a7"/>
            <w:rFonts w:eastAsia="TimesNewRomanPSMT"/>
            <w:noProof/>
            <w:spacing w:val="-2"/>
          </w:rPr>
          <w:t>обеспечение</w:t>
        </w:r>
        <w:r w:rsidR="00470D0A" w:rsidRPr="00263366">
          <w:rPr>
            <w:rStyle w:val="a7"/>
            <w:rFonts w:eastAsia="ArialMT"/>
            <w:noProof/>
          </w:rPr>
          <w:t xml:space="preserve"> </w:t>
        </w:r>
        <w:r w:rsidR="00470D0A" w:rsidRPr="00263366">
          <w:rPr>
            <w:rStyle w:val="a7"/>
            <w:rFonts w:eastAsia="TimesNewRomanPSMT"/>
            <w:noProof/>
            <w:spacing w:val="-4"/>
          </w:rPr>
          <w:t>реализации</w:t>
        </w:r>
        <w:r w:rsidR="00470D0A" w:rsidRPr="00263366">
          <w:rPr>
            <w:rStyle w:val="a7"/>
            <w:rFonts w:eastAsia="ArialMT"/>
            <w:noProof/>
          </w:rPr>
          <w:t xml:space="preserve"> </w:t>
        </w:r>
        <w:r w:rsidR="00470D0A" w:rsidRPr="00263366">
          <w:rPr>
            <w:rStyle w:val="a7"/>
            <w:rFonts w:eastAsia="TimesNewRomanPSMT"/>
            <w:noProof/>
            <w:spacing w:val="-3"/>
          </w:rPr>
          <w:t xml:space="preserve">основной </w:t>
        </w:r>
        <w:r w:rsidR="00470D0A" w:rsidRPr="00263366">
          <w:rPr>
            <w:rStyle w:val="a7"/>
            <w:rFonts w:eastAsia="TimesNewRomanPSMT"/>
            <w:noProof/>
          </w:rPr>
          <w:t>профессиональной образовательной программы</w:t>
        </w:r>
        <w:r w:rsidR="00470D0A">
          <w:rPr>
            <w:rStyle w:val="a7"/>
            <w:rFonts w:eastAsia="TimesNewRomanPSMT"/>
            <w:noProof/>
          </w:rPr>
          <w:t>……………..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_Toc384293151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10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52" w:history="1">
        <w:r w:rsidR="00470D0A" w:rsidRPr="00263366">
          <w:rPr>
            <w:rStyle w:val="a7"/>
            <w:rFonts w:eastAsia="TimesNewRomanPSMT"/>
            <w:noProof/>
            <w:spacing w:val="-4"/>
          </w:rPr>
          <w:t>4.3.</w:t>
        </w:r>
        <w:r w:rsidR="00470D0A" w:rsidRPr="00263366">
          <w:rPr>
            <w:rStyle w:val="a7"/>
            <w:rFonts w:eastAsia="TimesNewRomanPSMT"/>
            <w:noProof/>
          </w:rPr>
          <w:t xml:space="preserve"> Материально-техническое обеспечение реализации основной профессиональной образовательной программы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_Toc384293152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10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53" w:history="1">
        <w:r w:rsidR="00470D0A" w:rsidRPr="00263366">
          <w:rPr>
            <w:rStyle w:val="a7"/>
            <w:rFonts w:eastAsia="TimesNewRomanPSMT"/>
            <w:noProof/>
          </w:rPr>
          <w:t>5. Оценка результатов освоения основной профессиональной образовательной программы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_Toc384293153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11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54" w:history="1">
        <w:r w:rsidR="00470D0A" w:rsidRPr="00263366">
          <w:rPr>
            <w:rStyle w:val="a7"/>
            <w:rFonts w:eastAsia="TimesNewRomanPSMT"/>
            <w:noProof/>
          </w:rPr>
          <w:t>5.1. Контроль и оценка  достижений обучающихся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_Toc384293154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11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1706D2" w:rsidP="00470D0A">
      <w:pPr>
        <w:pStyle w:val="12"/>
        <w:tabs>
          <w:tab w:val="right" w:leader="dot" w:pos="9627"/>
        </w:tabs>
        <w:rPr>
          <w:noProof/>
        </w:rPr>
      </w:pPr>
      <w:hyperlink w:anchor="_Toc384293155" w:history="1">
        <w:r w:rsidR="00470D0A" w:rsidRPr="00263366">
          <w:rPr>
            <w:rStyle w:val="a7"/>
            <w:rFonts w:eastAsia="TimesNewRomanPSMT"/>
            <w:noProof/>
          </w:rPr>
          <w:t>5.2. Организация  итоговой государственной  аттестации выпускников</w:t>
        </w:r>
        <w:r w:rsidR="00470D0A">
          <w:rPr>
            <w:noProof/>
            <w:webHidden/>
          </w:rPr>
          <w:tab/>
        </w:r>
        <w:r w:rsidR="00470D0A">
          <w:rPr>
            <w:noProof/>
            <w:webHidden/>
          </w:rPr>
          <w:fldChar w:fldCharType="begin"/>
        </w:r>
        <w:r w:rsidR="00470D0A">
          <w:rPr>
            <w:noProof/>
            <w:webHidden/>
          </w:rPr>
          <w:instrText xml:space="preserve"> PAGEREF _Toc384293155 \h </w:instrText>
        </w:r>
        <w:r w:rsidR="00470D0A">
          <w:rPr>
            <w:noProof/>
            <w:webHidden/>
          </w:rPr>
        </w:r>
        <w:r w:rsidR="00470D0A">
          <w:rPr>
            <w:noProof/>
            <w:webHidden/>
          </w:rPr>
          <w:fldChar w:fldCharType="separate"/>
        </w:r>
        <w:r w:rsidR="004F37C5">
          <w:rPr>
            <w:noProof/>
            <w:webHidden/>
          </w:rPr>
          <w:t>12</w:t>
        </w:r>
        <w:r w:rsidR="00470D0A">
          <w:rPr>
            <w:noProof/>
            <w:webHidden/>
          </w:rPr>
          <w:fldChar w:fldCharType="end"/>
        </w:r>
      </w:hyperlink>
    </w:p>
    <w:p w:rsidR="00470D0A" w:rsidRDefault="00470D0A" w:rsidP="00470D0A">
      <w:r>
        <w:fldChar w:fldCharType="end"/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Pr="00A41E1D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0" w:name="_Toc384293134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>1. Общие положения</w:t>
      </w:r>
      <w:bookmarkEnd w:id="0"/>
    </w:p>
    <w:p w:rsidR="00470D0A" w:rsidRPr="00A41E1D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1" w:name="_Toc384293135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1.1. Нормативно-правовые основы разработки </w:t>
      </w:r>
      <w:bookmarkEnd w:id="1"/>
      <w:r>
        <w:rPr>
          <w:rFonts w:ascii="Times New Roman" w:eastAsia="TimesNewRomanPSMT" w:hAnsi="Times New Roman" w:cs="Times New Roman"/>
          <w:kern w:val="0"/>
          <w:sz w:val="24"/>
          <w:szCs w:val="24"/>
        </w:rPr>
        <w:t>программы подготовки специалистов среднего звена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подготовки специалистов среднего звена НОУ СПО «Брянский кооперативный техникум»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 40.02.01 «Право и организация социального обеспечения»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     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–   федеральный закон «Об образовании Российской Федерации» от 29.12.2012 №273 ФЗ; 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– федеральный государственный образовательный стандарт (ФГОС) по специальности среднего профессионального образования (СПО), утвержденный приказом Министерства образования и науки Российской Федерации от 12 мая 2014 г. № 508;</w:t>
      </w:r>
    </w:p>
    <w:p w:rsidR="00470D0A" w:rsidRPr="00A64516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– нормативно-методические документы Минобрнауки России : приказ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Минобразования России от 5 марта</w:t>
      </w:r>
      <w:r w:rsidR="00946A80">
        <w:rPr>
          <w:rFonts w:ascii="TimesNewRomanPSMT" w:eastAsia="TimesNewRomanPSMT" w:hAnsi="TimesNewRomanPSMT" w:cs="TimesNewRomanPSMT"/>
          <w:color w:val="000000"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2004г. №1089 «Об </w:t>
      </w:r>
      <w:r>
        <w:rPr>
          <w:rFonts w:ascii="TimesNewRomanPSMT" w:eastAsia="TimesNewRomanPSMT" w:hAnsi="TimesNewRomanPSMT" w:cs="TimesNewRomanPSMT"/>
          <w:color w:val="000000"/>
        </w:rPr>
        <w:t>утверждении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 xml:space="preserve">федерального компонента государственных образовательных </w:t>
      </w:r>
      <w:r>
        <w:rPr>
          <w:rFonts w:ascii="TimesNewRomanPSMT" w:eastAsia="TimesNewRomanPSMT" w:hAnsi="TimesNewRomanPSMT" w:cs="TimesNewRomanPSMT"/>
          <w:color w:val="000000"/>
          <w:kern w:val="0"/>
        </w:rPr>
        <w:t>стандартов начального общего, основного общего и среднего(полного) общего образования» и от 9 марта 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470D0A" w:rsidRPr="00A41E1D" w:rsidRDefault="00470D0A" w:rsidP="00470D0A">
      <w:pPr>
        <w:pStyle w:val="1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2" w:name="_Toc384293136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1.2.  Нормативный срок освоения программы</w:t>
      </w:r>
      <w:bookmarkEnd w:id="2"/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Нормативный срок освоения программы базовой</w:t>
      </w:r>
      <w:r>
        <w:rPr>
          <w:rFonts w:ascii="TimesNewRomanPSMT" w:eastAsia="TimesNewRomanPSMT" w:hAnsi="TimesNewRomanPSMT" w:cs="TimesNewRomanPSMT"/>
          <w:spacing w:val="-2"/>
        </w:rPr>
        <w:t xml:space="preserve"> подготовки по специальности </w:t>
      </w:r>
      <w:r>
        <w:rPr>
          <w:rFonts w:ascii="TimesNewRomanPSMT" w:eastAsia="TimesNewRomanPSMT" w:hAnsi="TimesNewRomanPSMT" w:cs="TimesNewRomanPSMT"/>
          <w:kern w:val="0"/>
        </w:rPr>
        <w:t xml:space="preserve"> 40.02.01 «Право и организация социального обеспечения» при очной форме получения образования: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  <w:position w:val="9"/>
          <w:sz w:val="16"/>
          <w:szCs w:val="16"/>
        </w:rPr>
        <w:t xml:space="preserve"> </w:t>
      </w:r>
      <w:r>
        <w:rPr>
          <w:rFonts w:ascii="TimesNewRomanPSMT" w:eastAsia="TimesNewRomanPSMT" w:hAnsi="TimesNewRomanPSMT" w:cs="TimesNewRomanPSMT"/>
          <w:kern w:val="0"/>
        </w:rPr>
        <w:t>на базе среднего  общего образования –  1 год 10 месяцев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на базе основного общего образования –  2 года 10 месяцев</w:t>
      </w:r>
    </w:p>
    <w:p w:rsidR="00470D0A" w:rsidRPr="00A41E1D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3" w:name="_Toc384293137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2.  Характеристика профессиональной деятельности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выпускников и требования к результат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а</w:t>
      </w:r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м освоения основной професс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ионально</w:t>
      </w:r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й образовательной программы</w:t>
      </w:r>
      <w:bookmarkEnd w:id="3"/>
    </w:p>
    <w:p w:rsidR="00470D0A" w:rsidRPr="00A41E1D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4" w:name="_Toc384293138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2.1 Область и объекты профессиональной деятельности</w:t>
      </w:r>
      <w:bookmarkEnd w:id="4"/>
    </w:p>
    <w:p w:rsidR="00470D0A" w:rsidRDefault="00470D0A" w:rsidP="0047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Область профессиональной деятельности выпускника: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470D0A" w:rsidRPr="00A41E1D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both"/>
        <w:rPr>
          <w:rFonts w:ascii="TimesNewRomanPSMT" w:eastAsia="TimesNewRomanPSMT" w:hAnsi="TimesNewRomanPSMT" w:cs="TimesNewRomanPSMT"/>
          <w:bCs/>
          <w:kern w:val="0"/>
        </w:rPr>
      </w:pPr>
      <w:r w:rsidRPr="00A41E1D">
        <w:rPr>
          <w:rFonts w:ascii="TimesNewRomanPSMT" w:eastAsia="TimesNewRomanPSMT" w:hAnsi="TimesNewRomanPSMT" w:cs="TimesNewRomanPSMT"/>
          <w:bCs/>
          <w:kern w:val="0"/>
        </w:rPr>
        <w:t>Объекты профессиональной деятельности выпускника: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документы правового характера; базы данных получателей пенсий, пособий и мер социальной поддержки отдельных категорий граждан и семей, состоящих на учете; пенсии, пособия, компенсации и другие выплаты, отнесенные к компетенциям- органов и учреждений социальной защиты населения, а также органов Пенсионного фонда Российской Федерации; 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kern w:val="0"/>
        </w:rPr>
      </w:pPr>
    </w:p>
    <w:p w:rsidR="00470D0A" w:rsidRPr="00A41E1D" w:rsidRDefault="00470D0A" w:rsidP="00470D0A">
      <w:pPr>
        <w:pStyle w:val="1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5" w:name="_Toc384293139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2.2 Виды профессиональной деятельности и компетенции</w:t>
      </w:r>
      <w:bookmarkEnd w:id="5"/>
    </w:p>
    <w:p w:rsidR="00470D0A" w:rsidRPr="00E50901" w:rsidRDefault="00470D0A" w:rsidP="00470D0A">
      <w:pPr>
        <w:pStyle w:val="11"/>
        <w:shd w:val="clear" w:color="auto" w:fill="FFFFFF"/>
        <w:ind w:firstLine="851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ВПД 1.</w:t>
      </w:r>
      <w:r w:rsidRPr="00E50901">
        <w:rPr>
          <w:rFonts w:ascii="Times New Roman Bold" w:hAnsi="Times New Roman Bold"/>
          <w:b/>
          <w:sz w:val="24"/>
          <w:szCs w:val="24"/>
        </w:rPr>
        <w:t xml:space="preserve"> Обеспечение реализации прав граждан в сфере пенсионного обеспечения  социальной защиты.</w:t>
      </w:r>
    </w:p>
    <w:p w:rsidR="00470D0A" w:rsidRPr="00F41E2F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F41E2F">
        <w:rPr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470D0A" w:rsidRPr="00F41E2F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F41E2F">
        <w:rPr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70D0A" w:rsidRPr="00F41E2F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F41E2F">
        <w:rPr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70D0A" w:rsidRPr="00F41E2F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F41E2F">
        <w:rPr>
          <w:sz w:val="24"/>
          <w:szCs w:val="24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70D0A" w:rsidRPr="00F41E2F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F41E2F">
        <w:rPr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470D0A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F41E2F">
        <w:rPr>
          <w:sz w:val="24"/>
          <w:szCs w:val="24"/>
        </w:rPr>
        <w:t xml:space="preserve">ПК 1.6. Консультировать граждан и представителей юридических лиц по вопросам пенсионного обеспечения и социальной защиты. </w:t>
      </w:r>
    </w:p>
    <w:p w:rsidR="00470D0A" w:rsidRPr="00E50901" w:rsidRDefault="00470D0A" w:rsidP="00470D0A">
      <w:pPr>
        <w:pStyle w:val="11"/>
        <w:shd w:val="clear" w:color="auto" w:fill="FFFFFF"/>
        <w:ind w:firstLine="851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ВПД 2</w:t>
      </w:r>
      <w:r w:rsidRPr="00E50901">
        <w:rPr>
          <w:rFonts w:ascii="Times New Roman Bold" w:hAnsi="Times New Roman Bold"/>
          <w:b/>
          <w:sz w:val="24"/>
          <w:szCs w:val="24"/>
        </w:rPr>
        <w:t xml:space="preserve">.   Организационное   обеспечение   деятельности   учреждений </w:t>
      </w:r>
      <w:r w:rsidRPr="00E50901">
        <w:rPr>
          <w:rFonts w:ascii="Times New Roman Bold" w:hAnsi="Times New Roman Bold"/>
          <w:b/>
          <w:spacing w:val="-1"/>
          <w:sz w:val="24"/>
          <w:szCs w:val="24"/>
        </w:rPr>
        <w:t xml:space="preserve">социальной    защиты    населения    и    органов    Пенсионного    фонда </w:t>
      </w:r>
      <w:r w:rsidRPr="00E50901">
        <w:rPr>
          <w:rFonts w:ascii="Times New Roman Bold" w:hAnsi="Times New Roman Bold"/>
          <w:b/>
          <w:sz w:val="24"/>
          <w:szCs w:val="24"/>
        </w:rPr>
        <w:t>Российской Федерации.</w:t>
      </w:r>
    </w:p>
    <w:p w:rsidR="00470D0A" w:rsidRPr="00F41E2F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F41E2F">
        <w:rPr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70D0A" w:rsidRPr="00F41E2F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F41E2F">
        <w:rPr>
          <w:sz w:val="24"/>
          <w:szCs w:val="24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470D0A" w:rsidRPr="00A64516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  <w:sz w:val="20"/>
          <w:szCs w:val="20"/>
        </w:rPr>
      </w:pPr>
      <w:r>
        <w:t xml:space="preserve">            </w:t>
      </w:r>
      <w:r w:rsidRPr="00F41E2F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</w:t>
      </w:r>
      <w:r>
        <w:t xml:space="preserve"> защите.</w:t>
      </w:r>
    </w:p>
    <w:p w:rsidR="00470D0A" w:rsidRPr="00A64516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Общие компетенции выпускника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3. Принимать решения в стандартных и нестандартных ситуациях и нести за них ответственность.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0D0A" w:rsidRDefault="00946A80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ОК </w:t>
      </w:r>
      <w:r w:rsidR="00470D0A">
        <w:rPr>
          <w:rFonts w:ascii="TimesNewRomanPSMT" w:eastAsia="TimesNewRomanPSMT" w:hAnsi="TimesNewRomanPSMT" w:cs="TimesNewRomanPSMT"/>
          <w:color w:val="000000"/>
          <w:kern w:val="0"/>
        </w:rPr>
        <w:t>5. Использовать информационно-коммуникационные технологии в профессиональной деятельности.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6. Работать в коллективе и команде, эффективно общаться с коллегами, руководством, потребителями.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7. Брать на себя ответственность за работу членов команды (подчиненных), результат выполнения заданий.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9. Ориентироваться в условиях постоянного изменения правовой базы.</w:t>
      </w:r>
    </w:p>
    <w:p w:rsidR="00946A80" w:rsidRDefault="00946A80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10.Соблюдать основы здорового образа жизни, требования охраны труда.</w:t>
      </w:r>
    </w:p>
    <w:p w:rsidR="00946A80" w:rsidRDefault="00946A80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11. Соблюдать деловой этикет, культуру и психологические основы общения, нормы и правила поведения</w:t>
      </w:r>
    </w:p>
    <w:p w:rsidR="00946A80" w:rsidRDefault="00946A80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ОК 12. Проявлять нетерпимость к коррупционному поведению.</w:t>
      </w:r>
    </w:p>
    <w:p w:rsidR="00470D0A" w:rsidRPr="00A41E1D" w:rsidRDefault="00470D0A" w:rsidP="00470D0A">
      <w:pPr>
        <w:pStyle w:val="1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6" w:name="_Toc384293140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2.3. Специальные требования</w:t>
      </w:r>
      <w:bookmarkEnd w:id="6"/>
    </w:p>
    <w:p w:rsidR="00470D0A" w:rsidRDefault="00470D0A" w:rsidP="00470D0A">
      <w:pPr>
        <w:ind w:firstLine="851"/>
        <w:jc w:val="both"/>
      </w:pPr>
      <w:r w:rsidRPr="00E50901">
        <w:rPr>
          <w:b/>
        </w:rPr>
        <w:t>Выпускник должен знать:</w:t>
      </w:r>
      <w:r w:rsidRPr="00101E0E">
        <w:t xml:space="preserve"> </w:t>
      </w:r>
    </w:p>
    <w:p w:rsidR="00470D0A" w:rsidRPr="00101E0E" w:rsidRDefault="00470D0A" w:rsidP="00470D0A">
      <w:pPr>
        <w:ind w:firstLine="851"/>
        <w:jc w:val="both"/>
      </w:pPr>
      <w:r w:rsidRPr="00101E0E">
        <w:t>Содержание правовых норм, определяющих конкретную область его профессиональной деятельности; понимать их взаимосвязь и значение для реализации права в профессиональной деятельности; формы защиты прав граждан; сущность, типы и формы государства, понятие и сущность права; конституционное устройство Российской Федерации; психологические особенности и специфику делового общения, правила этики в работе юриста; основные правила подготовки различных видов документов; владеть профессиональными знаниями в области правового социального и пенсионного обеспечения, правового социального обеспечения</w:t>
      </w:r>
      <w:r>
        <w:t xml:space="preserve"> страхования и страхового дела</w:t>
      </w:r>
      <w:r w:rsidRPr="00101E0E">
        <w:t>, менеджмента, компьютерных</w:t>
      </w:r>
      <w:r>
        <w:t xml:space="preserve"> и телекоммуникационных систем.</w:t>
      </w:r>
    </w:p>
    <w:p w:rsidR="00470D0A" w:rsidRDefault="00470D0A" w:rsidP="00470D0A">
      <w:pPr>
        <w:jc w:val="both"/>
        <w:rPr>
          <w:b/>
        </w:rPr>
      </w:pPr>
      <w:r w:rsidRPr="00E50901">
        <w:rPr>
          <w:b/>
        </w:rPr>
        <w:t xml:space="preserve">Выпускник должен уметь: </w:t>
      </w:r>
    </w:p>
    <w:p w:rsidR="00470D0A" w:rsidRDefault="00470D0A" w:rsidP="00470D0A">
      <w:pPr>
        <w:ind w:firstLine="851"/>
        <w:jc w:val="both"/>
      </w:pPr>
      <w:r w:rsidRPr="00101E0E">
        <w:lastRenderedPageBreak/>
        <w:t xml:space="preserve">Обеспечивать соблюдение законодательства в профессиональной деятельности; юридически грамотно квалифицировать факты и обстоятельства; 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консультации; принимать правовые решения и совершать иные юридические действия в точном соответствии с законодательством; вскрывать и устанавливать факты правонарушений и вносить в установленном порядке предложения о  наказании виновных; предпринимать необходимые меры к восстановлению нарушенных прав; оказывать социальную помощь нуждающимся в ней отдельному человеку, семье или группе лиц путем поддержки, консультирования  в области социально-правового и пенсионного обеспечения, реабилитации или использования других видов адресной помощи и социальных услуг; владеть этическими и правовыми нормами, регулирующими отношения между людьми, между человеком и обществом, человеком и окружающей средой; систематически повышать свою профессиональную квалификацию и навыки общения с людьми, изучать законодательство и практику его применения, ориентироваться в специальной литературе; </w:t>
      </w:r>
    </w:p>
    <w:p w:rsidR="00470D0A" w:rsidRDefault="00470D0A" w:rsidP="00470D0A">
      <w:pPr>
        <w:ind w:firstLine="851"/>
        <w:jc w:val="both"/>
      </w:pPr>
      <w:r w:rsidRPr="00101E0E">
        <w:t>Обучение по данной специальности готовит выпускников к правоприменительной и правоохранительной деятельности в качестве юриста на должностях, не предусматривающих наличия обязательного высшего юридического образования: юрисконсульта, специалиста в органах социальной защиты населения, специалиста паспортного стола, специалиста отдела кадров</w:t>
      </w:r>
      <w:r>
        <w:t xml:space="preserve">. </w:t>
      </w:r>
    </w:p>
    <w:p w:rsidR="00470D0A" w:rsidRPr="00A64516" w:rsidRDefault="00470D0A" w:rsidP="00470D0A">
      <w:pPr>
        <w:ind w:firstLine="851"/>
        <w:jc w:val="both"/>
      </w:pPr>
    </w:p>
    <w:p w:rsidR="00470D0A" w:rsidRPr="00A41E1D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7" w:name="_Toc384293141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3. Документы, определяющие содержание и организацию образовательного процесса</w:t>
      </w:r>
      <w:bookmarkEnd w:id="7"/>
    </w:p>
    <w:p w:rsidR="00470D0A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8" w:name="_Toc384293142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3.1. Базисный учебный план</w:t>
      </w:r>
      <w:bookmarkEnd w:id="8"/>
    </w:p>
    <w:p w:rsidR="00470D0A" w:rsidRPr="00A41E1D" w:rsidRDefault="00470D0A" w:rsidP="00470D0A"/>
    <w:p w:rsidR="00470D0A" w:rsidRPr="00AF6986" w:rsidRDefault="00470D0A" w:rsidP="00470D0A">
      <w:pPr>
        <w:jc w:val="center"/>
        <w:rPr>
          <w:b/>
          <w:i/>
        </w:rPr>
      </w:pPr>
      <w:bookmarkStart w:id="9" w:name="_Toc198313566"/>
      <w:r w:rsidRPr="00AF6986">
        <w:rPr>
          <w:b/>
          <w:i/>
        </w:rPr>
        <w:t>БАЗИСНЫЙ УЧЕБНЫЙ ПЛАН</w:t>
      </w:r>
      <w:bookmarkEnd w:id="9"/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AF6986">
        <w:t xml:space="preserve">по специальности среднего профессионального образования </w:t>
      </w: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 w:rsidRPr="00AF6986">
        <w:rPr>
          <w:b/>
        </w:rPr>
        <w:t>030912 Право и организация социального обеспечения</w:t>
      </w: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</w:pPr>
      <w:r w:rsidRPr="00AF6986">
        <w:t xml:space="preserve">                           </w:t>
      </w: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jc w:val="center"/>
      </w:pPr>
      <w:r>
        <w:t xml:space="preserve">Программа подготовки специалистов среднего звена </w:t>
      </w:r>
      <w:r w:rsidRPr="00AF6986">
        <w:t>базовой подготовки</w:t>
      </w:r>
    </w:p>
    <w:p w:rsidR="00470D0A" w:rsidRPr="00AF6986" w:rsidRDefault="00470D0A" w:rsidP="00470D0A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70D0A" w:rsidRPr="00AF6986" w:rsidRDefault="00470D0A" w:rsidP="00470D0A">
      <w:pPr>
        <w:tabs>
          <w:tab w:val="left" w:pos="3600"/>
        </w:tabs>
        <w:autoSpaceDE w:val="0"/>
        <w:autoSpaceDN w:val="0"/>
        <w:adjustRightInd w:val="0"/>
        <w:spacing w:line="180" w:lineRule="atLeast"/>
        <w:jc w:val="center"/>
      </w:pPr>
      <w:r w:rsidRPr="00AF6986">
        <w:t>Квалификация: Юрист</w:t>
      </w: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AF6986">
        <w:t>Форма обучения – очная</w:t>
      </w: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AF6986">
        <w:t>Нормативный срок обучения на  базе</w:t>
      </w: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AF6986">
        <w:t>среднего (полного) общего образования  -  1 год 10 месяцев</w:t>
      </w: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  <w:jc w:val="right"/>
      </w:pPr>
    </w:p>
    <w:tbl>
      <w:tblPr>
        <w:tblW w:w="107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994"/>
        <w:gridCol w:w="1418"/>
        <w:gridCol w:w="886"/>
        <w:gridCol w:w="992"/>
        <w:gridCol w:w="1165"/>
        <w:gridCol w:w="1559"/>
      </w:tblGrid>
      <w:tr w:rsidR="00470D0A" w:rsidRPr="00AF6986" w:rsidTr="00470D0A">
        <w:trPr>
          <w:cantSplit/>
          <w:trHeight w:val="2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pStyle w:val="a3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986">
              <w:rPr>
                <w:rFonts w:ascii="Times New Roman" w:hAnsi="Times New Roman" w:cs="Times New Roman"/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Время в неделях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Макс. учебная нагрузка обучающегося, час.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Рекомендуемый курс изучения</w:t>
            </w:r>
          </w:p>
        </w:tc>
      </w:tr>
      <w:tr w:rsidR="00470D0A" w:rsidRPr="00AF6986" w:rsidTr="00470D0A">
        <w:trPr>
          <w:cantSplit/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rPr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Всего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</w:tr>
      <w:tr w:rsidR="00470D0A" w:rsidRPr="00AF6986" w:rsidTr="00470D0A">
        <w:trPr>
          <w:cantSplit/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rPr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лаб.и практ. занятий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курс. работа (проект)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8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Обязательная часть циклов ОПОП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  <w:rPr>
                <w:b/>
                <w:bCs/>
              </w:rPr>
            </w:pPr>
            <w:r w:rsidRPr="00AF6986">
              <w:rPr>
                <w:b/>
                <w:bCs/>
              </w:rPr>
              <w:t>2268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  <w:rPr>
                <w:b/>
                <w:bCs/>
              </w:rPr>
            </w:pPr>
            <w:r w:rsidRPr="00AF6986">
              <w:rPr>
                <w:b/>
                <w:bCs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660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  <w:rPr>
                <w:b/>
                <w:bCs/>
              </w:rPr>
            </w:pPr>
            <w:r w:rsidRPr="00AF6986">
              <w:rPr>
                <w:b/>
                <w:bCs/>
              </w:rPr>
              <w:t>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  <w:rPr>
                <w:b/>
                <w:bCs/>
              </w:rPr>
            </w:pPr>
            <w:r w:rsidRPr="00AF6986">
              <w:rPr>
                <w:b/>
                <w:bCs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246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ОГСЭ.01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ОГСЭ.02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ОГСЭ.03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t>122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1-2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ОГСЭ.04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tabs>
                <w:tab w:val="left" w:pos="266"/>
              </w:tabs>
              <w:jc w:val="center"/>
            </w:pPr>
            <w:r w:rsidRPr="00AF6986"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tabs>
                <w:tab w:val="left" w:pos="266"/>
              </w:tabs>
              <w:jc w:val="center"/>
            </w:pPr>
            <w:r w:rsidRPr="00AF6986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1-2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lastRenderedPageBreak/>
              <w:t>ЕН.00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ЕН.01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ЕН.02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Профессиональный  цикл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</w:pPr>
            <w:r w:rsidRPr="00AF6986">
              <w:rPr>
                <w:b/>
                <w:bCs/>
              </w:rPr>
              <w:t>1608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</w:pPr>
            <w:r w:rsidRPr="00AF6986">
              <w:rPr>
                <w:b/>
                <w:bCs/>
              </w:rPr>
              <w:t>1072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344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1143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206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Основы экологического права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1-2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1-2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Страховое дело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Статистика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  <w:trHeight w:val="3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Менеджмент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</w:pPr>
            <w:r w:rsidRPr="00AF6986">
              <w:rPr>
                <w:sz w:val="22"/>
                <w:szCs w:val="22"/>
              </w:rPr>
              <w:t>ОП.15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Профессиональные</w:t>
            </w:r>
          </w:p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модули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  <w:rPr>
                <w:b/>
                <w:bCs/>
                <w:iCs/>
              </w:rPr>
            </w:pPr>
            <w:r w:rsidRPr="00AF6986">
              <w:rPr>
                <w:b/>
                <w:bCs/>
                <w:iCs/>
              </w:rPr>
              <w:t>462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  <w:rPr>
                <w:b/>
                <w:bCs/>
                <w:iCs/>
              </w:rPr>
            </w:pPr>
            <w:r w:rsidRPr="00AF6986">
              <w:rPr>
                <w:b/>
                <w:bCs/>
                <w:iCs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138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  <w:trHeight w:val="6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2153ED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</w:t>
            </w:r>
            <w:r w:rsidRPr="002153E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Право социального обеспечения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1-2</w:t>
            </w:r>
          </w:p>
        </w:tc>
      </w:tr>
      <w:tr w:rsidR="00470D0A" w:rsidRPr="00AF6986" w:rsidTr="00470D0A">
        <w:trPr>
          <w:cantSplit/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2153ED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  <w:sz w:val="20"/>
                <w:szCs w:val="20"/>
              </w:rPr>
            </w:pPr>
            <w:r w:rsidRPr="002153ED">
              <w:rPr>
                <w:b/>
                <w:sz w:val="20"/>
                <w:szCs w:val="20"/>
              </w:rPr>
              <w:t>МДК.01.02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</w:pPr>
            <w:r w:rsidRPr="00AF6986">
              <w:rPr>
                <w:sz w:val="22"/>
                <w:szCs w:val="22"/>
              </w:rPr>
              <w:t>Психология социально-правовой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  <w:spacing w:val="-2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2153ED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  <w:sz w:val="20"/>
                <w:szCs w:val="20"/>
              </w:rPr>
            </w:pPr>
            <w:r w:rsidRPr="002153ED">
              <w:rPr>
                <w:b/>
                <w:sz w:val="20"/>
                <w:szCs w:val="20"/>
              </w:rPr>
              <w:t>МДК.02.01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r w:rsidRPr="00AF6986">
              <w:rPr>
                <w:sz w:val="22"/>
                <w:szCs w:val="22"/>
              </w:rPr>
              <w:t xml:space="preserve">Организация работы органов и учреждений социальной защиты населения и органов </w:t>
            </w:r>
            <w:r w:rsidRPr="00AF6986">
              <w:t xml:space="preserve">Пенсионного фонда Российской Федерации (ПФР)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</w:rPr>
              <w:t xml:space="preserve">Вариативная часть циклов ОПОП </w:t>
            </w:r>
            <w:r w:rsidRPr="00AF6986">
              <w:t>(определяется образовательным учреждением)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1026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</w:rPr>
              <w:t>Всего часов обучения по циклам ОПОП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</w:pPr>
            <w:r w:rsidRPr="00AF6986">
              <w:rPr>
                <w:b/>
                <w:bCs/>
              </w:rPr>
              <w:t>3294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jc w:val="center"/>
              <w:rPr>
                <w:b/>
              </w:rPr>
            </w:pPr>
            <w:r w:rsidRPr="00AF6986">
              <w:rPr>
                <w:b/>
              </w:rPr>
              <w:t>2196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  <w:r w:rsidRPr="00AF6986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1-2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 xml:space="preserve">практика (квалификационная)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AF6986">
              <w:rPr>
                <w:i/>
                <w:sz w:val="22"/>
                <w:szCs w:val="22"/>
              </w:rPr>
              <w:t>2</w:t>
            </w: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ind w:right="-108"/>
            </w:pPr>
            <w:r w:rsidRPr="00AF6986">
              <w:rPr>
                <w:sz w:val="22"/>
                <w:szCs w:val="22"/>
              </w:rPr>
              <w:t>ГИА.01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r w:rsidRPr="00AF6986">
              <w:t>Подготовка выпускной квалификационной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ind w:right="-108"/>
            </w:pPr>
            <w:r w:rsidRPr="00AF6986">
              <w:rPr>
                <w:sz w:val="22"/>
                <w:szCs w:val="22"/>
              </w:rPr>
              <w:t>ГИА.02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r w:rsidRPr="00AF6986">
              <w:t>Защита выпускной квалификационной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AF698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Время каникулярное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0D0A" w:rsidRPr="00AF6986" w:rsidTr="00470D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0A" w:rsidRPr="00AF6986" w:rsidRDefault="00470D0A" w:rsidP="00470D0A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0A" w:rsidRPr="00AF6986" w:rsidRDefault="00470D0A" w:rsidP="00470D0A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</w:tbl>
    <w:p w:rsidR="00470D0A" w:rsidRPr="00AF6986" w:rsidRDefault="00470D0A" w:rsidP="00470D0A">
      <w:pPr>
        <w:autoSpaceDE w:val="0"/>
        <w:spacing w:line="180" w:lineRule="atLeast"/>
        <w:ind w:firstLine="500"/>
      </w:pPr>
    </w:p>
    <w:p w:rsidR="00470D0A" w:rsidRPr="00AF6986" w:rsidRDefault="00470D0A" w:rsidP="00470D0A">
      <w:pPr>
        <w:autoSpaceDE w:val="0"/>
        <w:spacing w:line="180" w:lineRule="atLeast"/>
        <w:ind w:firstLine="500"/>
      </w:pP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</w:pP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</w:pP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</w:pPr>
    </w:p>
    <w:p w:rsidR="00470D0A" w:rsidRPr="00AF6986" w:rsidRDefault="00470D0A" w:rsidP="00470D0A">
      <w:pPr>
        <w:autoSpaceDE w:val="0"/>
        <w:autoSpaceDN w:val="0"/>
        <w:adjustRightInd w:val="0"/>
        <w:spacing w:line="180" w:lineRule="atLeast"/>
        <w:ind w:firstLine="500"/>
      </w:pPr>
    </w:p>
    <w:p w:rsidR="00470D0A" w:rsidRDefault="00470D0A" w:rsidP="00470D0A">
      <w:pPr>
        <w:autoSpaceDE w:val="0"/>
        <w:autoSpaceDN w:val="0"/>
        <w:adjustRightInd w:val="0"/>
        <w:spacing w:line="180" w:lineRule="atLeast"/>
        <w:ind w:firstLine="500"/>
        <w:rPr>
          <w:rFonts w:ascii="TimesNewRomanPSMT" w:eastAsia="TimesNewRomanPSMT" w:hAnsi="TimesNewRomanPSMT" w:cs="TimesNewRomanPSMT"/>
          <w:b/>
          <w:bCs/>
          <w:kern w:val="0"/>
        </w:rPr>
      </w:pPr>
      <w:r w:rsidRPr="00AF6986">
        <w:br w:type="page"/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  <w:bookmarkStart w:id="10" w:name="_Toc384293143"/>
      <w:r w:rsidRPr="00A41E1D">
        <w:rPr>
          <w:rStyle w:val="10"/>
        </w:rPr>
        <w:lastRenderedPageBreak/>
        <w:t>3.2. Учебный план</w:t>
      </w:r>
      <w:bookmarkEnd w:id="10"/>
      <w:r>
        <w:rPr>
          <w:rFonts w:ascii="TimesNewRomanPSMT" w:eastAsia="TimesNewRomanPSMT" w:hAnsi="TimesNewRomanPSMT" w:cs="TimesNewRomanPSMT"/>
          <w:b/>
          <w:bCs/>
          <w:kern w:val="0"/>
        </w:rPr>
        <w:t xml:space="preserve"> (Приложение 1)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  <w:bookmarkStart w:id="11" w:name="_Toc384293144"/>
      <w:r w:rsidRPr="00A41E1D">
        <w:rPr>
          <w:rStyle w:val="10"/>
        </w:rPr>
        <w:t>3.3. График учебного процесса</w:t>
      </w:r>
      <w:bookmarkEnd w:id="11"/>
      <w:r w:rsidR="004F37C5">
        <w:rPr>
          <w:rFonts w:ascii="TimesNewRomanPSMT" w:eastAsia="TimesNewRomanPSMT" w:hAnsi="TimesNewRomanPSMT" w:cs="TimesNewRomanPSMT"/>
          <w:b/>
          <w:bCs/>
          <w:kern w:val="0"/>
        </w:rPr>
        <w:t xml:space="preserve"> (</w:t>
      </w:r>
      <w:r>
        <w:rPr>
          <w:rFonts w:ascii="TimesNewRomanPSMT" w:eastAsia="TimesNewRomanPSMT" w:hAnsi="TimesNewRomanPSMT" w:cs="TimesNewRomanPSMT"/>
          <w:b/>
          <w:bCs/>
          <w:kern w:val="0"/>
        </w:rPr>
        <w:t>Приложение 2)</w:t>
      </w:r>
    </w:p>
    <w:p w:rsidR="00470D0A" w:rsidRPr="00A41E1D" w:rsidRDefault="00470D0A" w:rsidP="00470D0A">
      <w:pPr>
        <w:pStyle w:val="1"/>
        <w:spacing w:before="0" w:after="0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12" w:name="_Toc384293145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3.4. Программы дисциплин общего гуманитарного и социально-экономического цикла</w:t>
      </w:r>
      <w:bookmarkEnd w:id="12"/>
    </w:p>
    <w:p w:rsidR="00470D0A" w:rsidRPr="009F74F1" w:rsidRDefault="004F37C5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 xml:space="preserve">(Приложение к </w:t>
      </w:r>
      <w:r w:rsidR="00470D0A" w:rsidRPr="009F74F1">
        <w:rPr>
          <w:rFonts w:ascii="TimesNewRomanPSMT" w:eastAsia="TimesNewRomanPSMT" w:hAnsi="TimesNewRomanPSMT" w:cs="TimesNewRomanPSMT"/>
          <w:b/>
          <w:bCs/>
          <w:kern w:val="0"/>
        </w:rPr>
        <w:t>П</w:t>
      </w:r>
      <w:r>
        <w:rPr>
          <w:rFonts w:ascii="TimesNewRomanPSMT" w:eastAsia="TimesNewRomanPSMT" w:hAnsi="TimesNewRomanPSMT" w:cs="TimesNewRomanPSMT"/>
          <w:b/>
          <w:bCs/>
          <w:kern w:val="0"/>
        </w:rPr>
        <w:t>ПССЗ</w:t>
      </w:r>
      <w:r w:rsidR="00470D0A" w:rsidRPr="009F74F1">
        <w:rPr>
          <w:rFonts w:ascii="TimesNewRomanPSMT" w:eastAsia="TimesNewRomanPSMT" w:hAnsi="TimesNewRomanPSMT" w:cs="TimesNewRomanPSMT"/>
          <w:b/>
          <w:bCs/>
          <w:kern w:val="0"/>
        </w:rPr>
        <w:t>)</w:t>
      </w:r>
    </w:p>
    <w:p w:rsidR="00470D0A" w:rsidRPr="009F74F1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 w:rsidRPr="009F74F1">
        <w:rPr>
          <w:rFonts w:ascii="TimesNewRomanPSMT" w:eastAsia="TimesNewRomanPSMT" w:hAnsi="TimesNewRomanPSMT" w:cs="TimesNewRomanPSMT"/>
          <w:kern w:val="0"/>
        </w:rPr>
        <w:t>Программа ОГСЭ.01 Основы философии</w:t>
      </w:r>
    </w:p>
    <w:p w:rsidR="00470D0A" w:rsidRPr="009F74F1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 w:rsidRPr="009F74F1">
        <w:rPr>
          <w:rFonts w:ascii="TimesNewRomanPSMT" w:eastAsia="TimesNewRomanPSMT" w:hAnsi="TimesNewRomanPSMT" w:cs="TimesNewRomanPSMT"/>
          <w:kern w:val="0"/>
        </w:rPr>
        <w:t>Программа  ОГСЭ.01  История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ОГСЭ.03  Иностранный язык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ОГСЭ.04 Физическая культура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ОГСЭ.05 Основы социологии и политологии (вариативная часть)</w:t>
      </w:r>
    </w:p>
    <w:p w:rsidR="00470D0A" w:rsidRPr="00A41E1D" w:rsidRDefault="00470D0A" w:rsidP="00470D0A">
      <w:pPr>
        <w:pStyle w:val="1"/>
        <w:spacing w:before="0" w:after="0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13" w:name="_Toc384293146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3.5. Программы дисциплин математического и общего естественнонаучного цикла</w:t>
      </w:r>
      <w:bookmarkEnd w:id="13"/>
    </w:p>
    <w:p w:rsidR="00470D0A" w:rsidRDefault="004F37C5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 xml:space="preserve">(Приложение к </w:t>
      </w:r>
      <w:r w:rsidR="00470D0A" w:rsidRPr="009F74F1">
        <w:rPr>
          <w:rFonts w:ascii="TimesNewRomanPSMT" w:eastAsia="TimesNewRomanPSMT" w:hAnsi="TimesNewRomanPSMT" w:cs="TimesNewRomanPSMT"/>
          <w:b/>
          <w:bCs/>
          <w:kern w:val="0"/>
        </w:rPr>
        <w:t>П</w:t>
      </w:r>
      <w:r>
        <w:rPr>
          <w:rFonts w:ascii="TimesNewRomanPSMT" w:eastAsia="TimesNewRomanPSMT" w:hAnsi="TimesNewRomanPSMT" w:cs="TimesNewRomanPSMT"/>
          <w:b/>
          <w:bCs/>
          <w:kern w:val="0"/>
        </w:rPr>
        <w:t>ПССЗ</w:t>
      </w:r>
      <w:r w:rsidR="00470D0A" w:rsidRPr="009F74F1">
        <w:rPr>
          <w:rFonts w:ascii="TimesNewRomanPSMT" w:eastAsia="TimesNewRomanPSMT" w:hAnsi="TimesNewRomanPSMT" w:cs="TimesNewRomanPSMT"/>
          <w:b/>
          <w:bCs/>
          <w:kern w:val="0"/>
        </w:rPr>
        <w:t>)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ЕН.01 Математика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 Ен.02 Информатика</w:t>
      </w:r>
    </w:p>
    <w:p w:rsidR="00470D0A" w:rsidRPr="00A41E1D" w:rsidRDefault="00470D0A" w:rsidP="00470D0A">
      <w:pPr>
        <w:pStyle w:val="1"/>
        <w:spacing w:before="0" w:after="0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14" w:name="_Toc384293147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3.6. Программы дисциплин и профессиональных модулей профессионального цикла</w:t>
      </w:r>
      <w:bookmarkEnd w:id="14"/>
    </w:p>
    <w:p w:rsidR="00470D0A" w:rsidRDefault="004F37C5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 xml:space="preserve">(Приложение к </w:t>
      </w:r>
      <w:r w:rsidR="00470D0A" w:rsidRPr="009F74F1">
        <w:rPr>
          <w:rFonts w:ascii="TimesNewRomanPSMT" w:eastAsia="TimesNewRomanPSMT" w:hAnsi="TimesNewRomanPSMT" w:cs="TimesNewRomanPSMT"/>
          <w:b/>
          <w:bCs/>
          <w:kern w:val="0"/>
        </w:rPr>
        <w:t>П</w:t>
      </w:r>
      <w:r>
        <w:rPr>
          <w:rFonts w:ascii="TimesNewRomanPSMT" w:eastAsia="TimesNewRomanPSMT" w:hAnsi="TimesNewRomanPSMT" w:cs="TimesNewRomanPSMT"/>
          <w:b/>
          <w:bCs/>
          <w:kern w:val="0"/>
        </w:rPr>
        <w:t>ПССЗ</w:t>
      </w:r>
      <w:r w:rsidR="00470D0A" w:rsidRPr="009F74F1">
        <w:rPr>
          <w:rFonts w:ascii="TimesNewRomanPSMT" w:eastAsia="TimesNewRomanPSMT" w:hAnsi="TimesNewRomanPSMT" w:cs="TimesNewRomanPSMT"/>
          <w:b/>
          <w:bCs/>
          <w:kern w:val="0"/>
        </w:rPr>
        <w:t>)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ОП.01 Теория государства и права 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ОП.02  Конституционное право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ОП.03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Административное право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ОП.04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Основы экологического права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ОП.05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Трудовое право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ОП.06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Гражданское право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ОП.07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Семейное право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ОП.08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Гражданский процесс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ОП.09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Страховое дело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ОП.10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Статистика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ОП.11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Экономика организаций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ОП.12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Менеджмент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ОП.13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Документальное обеспечение управления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ОП.14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Информационные технологии в профессиональной деятельности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ОП.15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Безопасность жизнедеятельности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ОП.16  Уголовное право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ОП.17 Логика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ОП.18 Правоохранительные органы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ОП.19  Финансовое и налоговое право</w:t>
      </w:r>
    </w:p>
    <w:p w:rsidR="00470D0A" w:rsidRPr="00E50901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Программа ОП.20  История п/к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</w:t>
      </w:r>
      <w:r>
        <w:rPr>
          <w:rFonts w:ascii="TimesNewRomanPSMT" w:eastAsia="TimesNewRomanPSMT" w:hAnsi="TimesNewRomanPSMT" w:cs="TimesNewRomanPSMT"/>
          <w:color w:val="000000"/>
        </w:rPr>
        <w:t xml:space="preserve">П.М.01. Обеспечение реализации прав граждан в сфере пенсионного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обеспечения и профессиональной защиты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Программа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П.М.02.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470D0A" w:rsidRPr="00A41E1D" w:rsidRDefault="00470D0A" w:rsidP="00470D0A">
      <w:pPr>
        <w:pStyle w:val="1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15" w:name="_Toc384293148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3.7.Программа производственной практики (преддипломной)</w:t>
      </w:r>
      <w:bookmarkEnd w:id="15"/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color w:val="000000"/>
          <w:kern w:val="0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</w:rPr>
        <w:t xml:space="preserve">Программа </w:t>
      </w:r>
      <w:r w:rsidRPr="009F74F1">
        <w:rPr>
          <w:rFonts w:ascii="TimesNewRomanPSMT" w:eastAsia="TimesNewRomanPSMT" w:hAnsi="TimesNewRomanPSMT" w:cs="TimesNewRomanPSMT"/>
          <w:b/>
          <w:color w:val="000000"/>
          <w:kern w:val="0"/>
        </w:rPr>
        <w:t>ПДП.00 Преддипло</w:t>
      </w:r>
      <w:r>
        <w:rPr>
          <w:rFonts w:ascii="TimesNewRomanPSMT" w:eastAsia="TimesNewRomanPSMT" w:hAnsi="TimesNewRomanPSMT" w:cs="TimesNewRomanPSMT"/>
          <w:b/>
          <w:color w:val="000000"/>
          <w:kern w:val="0"/>
        </w:rPr>
        <w:t>мная практика (Приложение к ППССЗ</w:t>
      </w:r>
      <w:r w:rsidRPr="009F74F1">
        <w:rPr>
          <w:rFonts w:ascii="TimesNewRomanPSMT" w:eastAsia="TimesNewRomanPSMT" w:hAnsi="TimesNewRomanPSMT" w:cs="TimesNewRomanPSMT"/>
          <w:b/>
          <w:color w:val="000000"/>
          <w:kern w:val="0"/>
        </w:rPr>
        <w:t>)</w:t>
      </w:r>
    </w:p>
    <w:p w:rsidR="00470D0A" w:rsidRPr="009F74F1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color w:val="000000"/>
          <w:kern w:val="0"/>
        </w:rPr>
      </w:pPr>
    </w:p>
    <w:p w:rsidR="00470D0A" w:rsidRPr="00A41E1D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16" w:name="_Toc384293149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4 Материально-техническое обеспечение реализации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программы подготовки специалистов среднего звена</w:t>
      </w:r>
      <w:bookmarkEnd w:id="16"/>
    </w:p>
    <w:p w:rsidR="00470D0A" w:rsidRPr="00A41E1D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:rsidR="00470D0A" w:rsidRPr="00A41E1D" w:rsidRDefault="00470D0A" w:rsidP="00470D0A">
      <w:pPr>
        <w:pStyle w:val="1"/>
        <w:spacing w:before="0" w:after="0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17" w:name="_Toc384293150"/>
      <w:r w:rsidRPr="00A41E1D">
        <w:rPr>
          <w:rFonts w:ascii="Times New Roman" w:eastAsia="TimesNewRomanPSMT" w:hAnsi="Times New Roman" w:cs="Times New Roman"/>
          <w:color w:val="000000"/>
          <w:sz w:val="24"/>
          <w:szCs w:val="24"/>
        </w:rPr>
        <w:t>4.1.Учебно-методическое обеспечение образовательного процесса</w:t>
      </w:r>
      <w:bookmarkEnd w:id="17"/>
    </w:p>
    <w:p w:rsidR="00470D0A" w:rsidRPr="00470D0A" w:rsidRDefault="00470D0A" w:rsidP="00470D0A">
      <w:pPr>
        <w:pStyle w:val="1"/>
        <w:spacing w:before="0" w:after="0"/>
        <w:rPr>
          <w:rFonts w:ascii="Times New Roman" w:eastAsia="TimesNewRomanPSMT" w:hAnsi="Times New Roman" w:cs="Times New Roman"/>
          <w:b w:val="0"/>
          <w:kern w:val="0"/>
          <w:sz w:val="24"/>
          <w:szCs w:val="24"/>
        </w:rPr>
      </w:pPr>
      <w:r w:rsidRPr="00470D0A">
        <w:rPr>
          <w:rFonts w:ascii="Times New Roman" w:eastAsia="TimesNewRomanPSMT" w:hAnsi="Times New Roman" w:cs="Times New Roman"/>
          <w:b w:val="0"/>
          <w:kern w:val="0"/>
          <w:sz w:val="24"/>
          <w:szCs w:val="24"/>
        </w:rPr>
        <w:t xml:space="preserve">Программа подготовки специалистов среднего звена </w:t>
      </w:r>
      <w:r w:rsidRPr="00470D0A">
        <w:rPr>
          <w:rFonts w:ascii="TimesNewRomanPSMT" w:eastAsia="TimesNewRomanPSMT" w:hAnsi="TimesNewRomanPSMT" w:cs="TimesNewRomanPSMT"/>
          <w:b w:val="0"/>
          <w:color w:val="000000"/>
          <w:kern w:val="0"/>
          <w:sz w:val="24"/>
          <w:szCs w:val="24"/>
        </w:rPr>
        <w:t xml:space="preserve">обеспечена учебно-методической документацией по всем дисциплинам, </w:t>
      </w:r>
      <w:r w:rsidRPr="00470D0A">
        <w:rPr>
          <w:rFonts w:ascii="TimesNewRomanPSMT" w:eastAsia="TimesNewRomanPSMT" w:hAnsi="TimesNewRomanPSMT" w:cs="TimesNewRomanPSMT"/>
          <w:b w:val="0"/>
          <w:color w:val="000000"/>
          <w:sz w:val="24"/>
          <w:szCs w:val="24"/>
        </w:rPr>
        <w:t>междисциплинарным курса</w:t>
      </w:r>
      <w:r w:rsidR="004F37C5">
        <w:rPr>
          <w:rFonts w:ascii="TimesNewRomanPSMT" w:eastAsia="TimesNewRomanPSMT" w:hAnsi="TimesNewRomanPSMT" w:cs="TimesNewRomanPSMT"/>
          <w:b w:val="0"/>
          <w:color w:val="000000"/>
          <w:sz w:val="24"/>
          <w:szCs w:val="24"/>
        </w:rPr>
        <w:t xml:space="preserve">м и профессиональным модулям </w:t>
      </w:r>
      <w:r w:rsidRPr="00470D0A">
        <w:rPr>
          <w:rFonts w:ascii="TimesNewRomanPSMT" w:eastAsia="TimesNewRomanPSMT" w:hAnsi="TimesNewRomanPSMT" w:cs="TimesNewRomanPSMT"/>
          <w:b w:val="0"/>
          <w:color w:val="000000"/>
          <w:sz w:val="24"/>
          <w:szCs w:val="24"/>
        </w:rPr>
        <w:t>П</w:t>
      </w:r>
      <w:r w:rsidR="004F37C5">
        <w:rPr>
          <w:rFonts w:ascii="TimesNewRomanPSMT" w:eastAsia="TimesNewRomanPSMT" w:hAnsi="TimesNewRomanPSMT" w:cs="TimesNewRomanPSMT"/>
          <w:b w:val="0"/>
          <w:color w:val="000000"/>
          <w:sz w:val="24"/>
          <w:szCs w:val="24"/>
        </w:rPr>
        <w:t>ПССЗ</w:t>
      </w:r>
      <w:bookmarkStart w:id="18" w:name="_GoBack"/>
      <w:bookmarkEnd w:id="18"/>
      <w:r w:rsidRPr="00470D0A">
        <w:rPr>
          <w:rFonts w:ascii="TimesNewRomanPSMT" w:eastAsia="TimesNewRomanPSMT" w:hAnsi="TimesNewRomanPSMT" w:cs="TimesNewRomanPSMT"/>
          <w:b w:val="0"/>
          <w:color w:val="000000"/>
          <w:sz w:val="24"/>
          <w:szCs w:val="24"/>
        </w:rPr>
        <w:t>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Внеаудиторная работа сопровождается методическим обеспечением </w:t>
      </w:r>
      <w:r>
        <w:rPr>
          <w:rFonts w:ascii="TimesNewRomanPSMT" w:eastAsia="TimesNewRomanPSMT" w:hAnsi="TimesNewRomanPSMT" w:cs="TimesNewRomanPSMT"/>
          <w:color w:val="000000"/>
        </w:rPr>
        <w:t xml:space="preserve">и обоснованием </w:t>
      </w:r>
      <w:r>
        <w:rPr>
          <w:rFonts w:ascii="TimesNewRomanPSMT" w:eastAsia="TimesNewRomanPSMT" w:hAnsi="TimesNewRomanPSMT" w:cs="TimesNewRomanPSMT"/>
          <w:color w:val="000000"/>
        </w:rPr>
        <w:lastRenderedPageBreak/>
        <w:t>времени, затрачиваемого на ее выполнение.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Реализация основных профессиональных образовательных программ обеспечена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 доступом  к сети Интернет.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Каждый обучающийся должен быть обеспечен не менее чем одним учебным: печатным и/или электронным изданием но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Библиотечный фонд укомплектован: печатными и/или электронными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изданиями основной и дополнительной учебной литературы по дисциплинам всех циклов, изданными за последние 5 лет.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Образовательное учреждение предоставляет обучающимся возможность оперативного обмена информацией с отечественными </w:t>
      </w:r>
      <w:r>
        <w:rPr>
          <w:rFonts w:ascii="TimesNewRomanPSMT" w:eastAsia="TimesNewRomanPSMT" w:hAnsi="TimesNewRomanPSMT" w:cs="TimesNewRomanPSMT"/>
          <w:color w:val="000000"/>
        </w:rPr>
        <w:t xml:space="preserve">образовательными учреждениями, организациями и доступ к современным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профессиональным базам данных и информационным ресурсам сети Интернет, к информационно-правовой системе «Консультант Плюс».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470D0A" w:rsidRPr="00A41E1D" w:rsidRDefault="00470D0A" w:rsidP="00470D0A">
      <w:pPr>
        <w:pStyle w:val="1"/>
        <w:jc w:val="both"/>
        <w:rPr>
          <w:rFonts w:ascii="Times New Roman" w:eastAsia="TimesNewRomanPSMT" w:hAnsi="Times New Roman" w:cs="Times New Roman"/>
          <w:spacing w:val="-3"/>
          <w:sz w:val="24"/>
          <w:szCs w:val="24"/>
        </w:rPr>
      </w:pPr>
      <w:bookmarkStart w:id="19" w:name="_Toc384293151"/>
      <w:r w:rsidRPr="00A41E1D">
        <w:rPr>
          <w:rFonts w:ascii="Times New Roman" w:eastAsia="TimesNewRomanPSMT" w:hAnsi="Times New Roman" w:cs="Times New Roman"/>
          <w:spacing w:val="-4"/>
          <w:sz w:val="24"/>
          <w:szCs w:val="24"/>
        </w:rPr>
        <w:t>4.2.</w:t>
      </w:r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A41E1D">
        <w:rPr>
          <w:rFonts w:ascii="Times New Roman" w:eastAsia="TimesNewRomanPSMT" w:hAnsi="Times New Roman" w:cs="Times New Roman"/>
          <w:spacing w:val="-3"/>
          <w:sz w:val="24"/>
          <w:szCs w:val="24"/>
        </w:rPr>
        <w:t>Кадровое</w:t>
      </w:r>
      <w:r w:rsidRPr="00A41E1D">
        <w:rPr>
          <w:rFonts w:ascii="Times New Roman" w:eastAsia="ArialMT" w:hAnsi="Times New Roman" w:cs="Times New Roman"/>
          <w:kern w:val="0"/>
          <w:sz w:val="24"/>
          <w:szCs w:val="24"/>
        </w:rPr>
        <w:tab/>
      </w:r>
      <w:r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A41E1D">
        <w:rPr>
          <w:rFonts w:ascii="Times New Roman" w:eastAsia="TimesNewRomanPSMT" w:hAnsi="Times New Roman" w:cs="Times New Roman"/>
          <w:spacing w:val="-2"/>
          <w:sz w:val="24"/>
          <w:szCs w:val="24"/>
        </w:rPr>
        <w:t>обеспечение</w:t>
      </w:r>
      <w:r w:rsidRPr="00A41E1D">
        <w:rPr>
          <w:rFonts w:ascii="Times New Roman" w:eastAsia="ArialMT" w:hAnsi="Times New Roman" w:cs="Times New Roman"/>
          <w:kern w:val="0"/>
          <w:sz w:val="24"/>
          <w:szCs w:val="24"/>
        </w:rPr>
        <w:tab/>
      </w:r>
      <w:r w:rsidRPr="00A41E1D">
        <w:rPr>
          <w:rFonts w:ascii="Times New Roman" w:eastAsia="TimesNewRomanPSMT" w:hAnsi="Times New Roman" w:cs="Times New Roman"/>
          <w:spacing w:val="-4"/>
          <w:sz w:val="24"/>
          <w:szCs w:val="24"/>
        </w:rPr>
        <w:t>реализации</w:t>
      </w:r>
      <w:r w:rsidRPr="00A41E1D">
        <w:rPr>
          <w:rFonts w:ascii="Times New Roman" w:eastAsia="ArialMT" w:hAnsi="Times New Roman" w:cs="Times New Roman"/>
          <w:kern w:val="0"/>
          <w:sz w:val="24"/>
          <w:szCs w:val="24"/>
        </w:rPr>
        <w:tab/>
      </w:r>
      <w:bookmarkEnd w:id="19"/>
      <w:r w:rsidRPr="00470D0A">
        <w:rPr>
          <w:rFonts w:ascii="Times New Roman" w:eastAsia="TimesNewRomanPSMT" w:hAnsi="Times New Roman" w:cs="Times New Roman"/>
          <w:kern w:val="0"/>
          <w:sz w:val="24"/>
          <w:szCs w:val="24"/>
        </w:rPr>
        <w:t>программ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ы</w:t>
      </w:r>
      <w:r w:rsidRPr="00470D0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подготовки специалистов среднего звена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Реализация </w:t>
      </w:r>
      <w:r>
        <w:rPr>
          <w:rFonts w:eastAsia="TimesNewRomanPSMT"/>
          <w:kern w:val="0"/>
        </w:rPr>
        <w:t>п</w:t>
      </w:r>
      <w:r w:rsidRPr="00470D0A">
        <w:rPr>
          <w:rFonts w:eastAsia="TimesNewRomanPSMT"/>
          <w:kern w:val="0"/>
        </w:rPr>
        <w:t>рограмм</w:t>
      </w:r>
      <w:r>
        <w:rPr>
          <w:rFonts w:eastAsia="TimesNewRomanPSMT"/>
          <w:kern w:val="0"/>
        </w:rPr>
        <w:t>ы</w:t>
      </w:r>
      <w:r w:rsidRPr="00470D0A">
        <w:rPr>
          <w:rFonts w:eastAsia="TimesNewRomanPSMT"/>
          <w:kern w:val="0"/>
        </w:rPr>
        <w:t xml:space="preserve"> подготовки специалистов среднего звена</w:t>
      </w:r>
      <w:r w:rsidRPr="00470D0A">
        <w:rPr>
          <w:rFonts w:eastAsia="TimesNewRomanPSMT"/>
          <w:b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сферы: является обязательным для: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470D0A" w:rsidRDefault="00470D0A" w:rsidP="00470D0A">
      <w:pPr>
        <w:tabs>
          <w:tab w:val="left" w:pos="3713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</w:rPr>
        <w:t>В  техникуме</w:t>
      </w:r>
      <w:r>
        <w:rPr>
          <w:rFonts w:ascii="ArialMT" w:eastAsia="ArialMT" w:hAnsi="ArialMT" w:cs="ArialMT"/>
          <w:color w:val="000000"/>
          <w:kern w:val="0"/>
        </w:rPr>
        <w:t xml:space="preserve">   </w:t>
      </w:r>
      <w:r>
        <w:rPr>
          <w:rFonts w:ascii="TimesNewRomanPSMT" w:eastAsia="TimesNewRomanPSMT" w:hAnsi="TimesNewRomanPSMT" w:cs="TimesNewRomanPSMT"/>
          <w:color w:val="000000"/>
        </w:rPr>
        <w:t xml:space="preserve">сформирован       высококвалифицированный 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преподавательский коллектив. Его основу составляют штатные преподаватели цикловой комиссии, имеющие большой стаж педагогической деятельности. Средний возраст преподавателей составляет 40 лет. К реализации основной профессиональной образовательной программы, кроме штатных преподавателей, привлекаются ученые и специалисты Брянского филиала Российского университета потребительской кооперации, что позволяет существенно повысить эффективность и качество организации учебного процесса.</w:t>
      </w:r>
    </w:p>
    <w:p w:rsidR="00470D0A" w:rsidRDefault="00470D0A" w:rsidP="00470D0A">
      <w:pPr>
        <w:pStyle w:val="1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20" w:name="_Toc384293152"/>
      <w:r w:rsidRPr="00A41E1D">
        <w:rPr>
          <w:rFonts w:ascii="Times New Roman" w:eastAsia="TimesNewRomanPSMT" w:hAnsi="Times New Roman" w:cs="Times New Roman"/>
          <w:spacing w:val="-4"/>
          <w:sz w:val="24"/>
          <w:szCs w:val="24"/>
        </w:rPr>
        <w:t>4.3.</w:t>
      </w:r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A41E1D">
        <w:rPr>
          <w:rFonts w:ascii="Times New Roman" w:eastAsia="TimesNewRomanPSMT" w:hAnsi="Times New Roman" w:cs="Times New Roman"/>
          <w:sz w:val="24"/>
          <w:szCs w:val="24"/>
        </w:rPr>
        <w:t xml:space="preserve">Материально-техническое обеспечение реализации </w:t>
      </w:r>
      <w:bookmarkEnd w:id="20"/>
      <w:r>
        <w:rPr>
          <w:rFonts w:ascii="Times New Roman" w:eastAsia="TimesNewRomanPSMT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470D0A" w:rsidRPr="00625F97" w:rsidRDefault="00470D0A" w:rsidP="00470D0A">
      <w:pPr>
        <w:tabs>
          <w:tab w:val="left" w:pos="3485"/>
          <w:tab w:val="left" w:pos="5693"/>
          <w:tab w:val="left" w:pos="8016"/>
        </w:tabs>
        <w:autoSpaceDE w:val="0"/>
        <w:ind w:firstLine="709"/>
        <w:jc w:val="both"/>
        <w:rPr>
          <w:rFonts w:ascii="TimesNewRomanPSMT" w:eastAsia="TimesNewRomanPSMT" w:hAnsi="TimesNewRomanPSMT" w:cs="TimesNewRomanPSMT"/>
          <w:color w:val="000000"/>
          <w:spacing w:val="-3"/>
        </w:rPr>
      </w:pPr>
      <w:r>
        <w:rPr>
          <w:rFonts w:ascii="TimesNewRomanPSMT" w:eastAsia="TimesNewRomanPSMT" w:hAnsi="TimesNewRomanPSMT" w:cs="TimesNewRomanPSMT"/>
          <w:color w:val="000000"/>
          <w:spacing w:val="-2"/>
        </w:rPr>
        <w:t>Образовательное</w:t>
      </w:r>
      <w:r>
        <w:rPr>
          <w:rFonts w:ascii="ArialMT" w:eastAsia="ArialMT" w:hAnsi="ArialMT" w:cs="ArialMT"/>
          <w:color w:val="000000"/>
          <w:kern w:val="0"/>
        </w:rPr>
        <w:t xml:space="preserve">  </w:t>
      </w:r>
      <w:r>
        <w:rPr>
          <w:rFonts w:ascii="TimesNewRomanPSMT" w:eastAsia="TimesNewRomanPSMT" w:hAnsi="TimesNewRomanPSMT" w:cs="TimesNewRomanPSMT"/>
          <w:color w:val="000000"/>
          <w:spacing w:val="-2"/>
        </w:rPr>
        <w:t>учреждение, реализующее</w:t>
      </w:r>
      <w:r>
        <w:rPr>
          <w:rFonts w:ascii="ArialMT" w:eastAsia="ArialMT" w:hAnsi="ArialMT" w:cs="ArialMT"/>
          <w:color w:val="000000"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pacing w:val="-3"/>
        </w:rPr>
        <w:t xml:space="preserve">основную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профессиональную образовательную программу по специальности среднего профессионального образования, должно располагать материально-технической базой, обеспечивающей проведение всех видов лабораторных     работ     и     практических     занятий,     дисциплинарной, междисциплинарной    и    модульной    подготовки,    учебной    практики, предусмотренных учебным планом образовательного учреждения. Реализация ППССЗ должна обеспечивать:</w:t>
      </w:r>
    </w:p>
    <w:p w:rsidR="00470D0A" w:rsidRDefault="00470D0A" w:rsidP="00470D0A">
      <w:pPr>
        <w:tabs>
          <w:tab w:val="left" w:pos="984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lastRenderedPageBreak/>
        <w:t>-</w:t>
      </w:r>
      <w:r>
        <w:rPr>
          <w:rFonts w:ascii="TimesNewRomanPSMT" w:eastAsia="TimesNewRomanPSMT" w:hAnsi="TimesNewRomanPSMT" w:cs="TimesNewRomanPSMT"/>
          <w:color w:val="000000"/>
          <w:kern w:val="0"/>
        </w:rPr>
        <w:tab/>
        <w:t>выполнение обучающимся лабораторных работ и практических</w:t>
      </w:r>
    </w:p>
    <w:p w:rsidR="00470D0A" w:rsidRDefault="00470D0A" w:rsidP="00470D0A">
      <w:pPr>
        <w:tabs>
          <w:tab w:val="left" w:pos="984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занятий, включая как обязательный компонент практические задания с использованием персональных компьютеров;</w:t>
      </w:r>
    </w:p>
    <w:p w:rsidR="00470D0A" w:rsidRDefault="00470D0A" w:rsidP="00470D0A">
      <w:pPr>
        <w:tabs>
          <w:tab w:val="left" w:pos="883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-</w:t>
      </w:r>
      <w:r>
        <w:rPr>
          <w:rFonts w:ascii="TimesNewRomanPSMT" w:eastAsia="TimesNewRomanPSMT" w:hAnsi="TimesNewRomanPSMT" w:cs="TimesNewRomanPSMT"/>
          <w:color w:val="000000"/>
          <w:kern w:val="0"/>
        </w:rPr>
        <w:tab/>
        <w:t>освоение   обучающимся   профессиональных модулей   в условиях созданной соответствующей образовательной среды в образовательном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учреждении или в организациях в зависимости от специфики вида профессиональной деятельности.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В техникуме имеются кабинеты, обеспечивающие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техникума, и соответствующей действующим санитарным и противопожарным правилам и нормам.</w:t>
      </w:r>
    </w:p>
    <w:p w:rsidR="00470D0A" w:rsidRDefault="00470D0A" w:rsidP="00470D0A">
      <w:pPr>
        <w:tabs>
          <w:tab w:val="left" w:pos="2645"/>
          <w:tab w:val="left" w:pos="4015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spacing w:val="-3"/>
        </w:rPr>
        <w:t>Кабинеты:</w:t>
      </w:r>
      <w:r>
        <w:rPr>
          <w:rFonts w:ascii="ArialMT" w:eastAsia="ArialMT" w:hAnsi="ArialMT" w:cs="ArialMT"/>
          <w:color w:val="000000"/>
          <w:kern w:val="0"/>
        </w:rPr>
        <w:tab/>
      </w:r>
      <w:r>
        <w:rPr>
          <w:rFonts w:ascii="TimesNewRomanPSMT" w:eastAsia="TimesNewRomanPSMT" w:hAnsi="TimesNewRomanPSMT" w:cs="TimesNewRomanPSMT"/>
          <w:color w:val="000000"/>
          <w:spacing w:val="-6"/>
        </w:rPr>
        <w:t xml:space="preserve">правовых дисциплин, основ философии, </w:t>
      </w:r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иностранного языка; математики и информационных технологий; менеджмента;</w:t>
      </w:r>
      <w:r>
        <w:rPr>
          <w:rFonts w:ascii="ArialMT" w:eastAsia="ArialMT" w:hAnsi="ArialMT" w:cs="ArialMT"/>
          <w:color w:val="000000"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основ </w:t>
      </w:r>
      <w:r>
        <w:rPr>
          <w:rFonts w:ascii="TimesNewRomanPSMT" w:eastAsia="TimesNewRomanPSMT" w:hAnsi="TimesNewRomanPSMT" w:cs="TimesNewRomanPSMT"/>
          <w:color w:val="000000"/>
          <w:spacing w:val="-2"/>
        </w:rPr>
        <w:t>экологических</w:t>
      </w:r>
      <w:r>
        <w:rPr>
          <w:rFonts w:ascii="ArialMT" w:eastAsia="ArialMT" w:hAnsi="ArialMT" w:cs="ArialMT"/>
          <w:color w:val="000000"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</w:rPr>
        <w:t>права и безопасности жизнедеятельности, истории, экономики организации, кабинет самостоятельной работы студентов, лаборатория информатики, лаборатория информационных технологий в профессиональной деятельности,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Залы: библиотека, читальный зал с выходом в сеть Интернет; копировальной техникой, актовый зал.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b/>
          <w:bCs/>
          <w:kern w:val="0"/>
        </w:rPr>
      </w:pPr>
    </w:p>
    <w:p w:rsidR="00470D0A" w:rsidRDefault="00470D0A" w:rsidP="00470D0A">
      <w:pPr>
        <w:pStyle w:val="1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21" w:name="_Toc384293153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5. Оценка результатов освоения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470D0A" w:rsidRPr="00A41E1D" w:rsidRDefault="00470D0A" w:rsidP="00470D0A">
      <w:pPr>
        <w:pStyle w:val="1"/>
        <w:spacing w:before="0" w:after="0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22" w:name="_Toc384293154"/>
      <w:bookmarkEnd w:id="21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5.1. Контроль и оценка  достижений обучающихся</w:t>
      </w:r>
      <w:bookmarkEnd w:id="22"/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both"/>
        <w:rPr>
          <w:rFonts w:ascii="TimesNewRomanPSMT" w:eastAsia="TimesNewRomanPSMT" w:hAnsi="TimesNewRomanPSMT" w:cs="TimesNewRomanPSMT"/>
          <w:bCs/>
          <w:kern w:val="0"/>
        </w:rPr>
      </w:pPr>
      <w:r w:rsidRPr="009F74F1">
        <w:rPr>
          <w:rFonts w:ascii="TimesNewRomanPSMT" w:eastAsia="TimesNewRomanPSMT" w:hAnsi="TimesNewRomanPSMT" w:cs="TimesNewRomanPSMT"/>
          <w:bCs/>
          <w:kern w:val="0"/>
        </w:rPr>
        <w:t xml:space="preserve">Оценка качества освоения основной профессиональной образовательной программы включает  </w:t>
      </w:r>
      <w:r>
        <w:rPr>
          <w:rFonts w:ascii="TimesNewRomanPSMT" w:eastAsia="TimesNewRomanPSMT" w:hAnsi="TimesNewRomanPSMT" w:cs="TimesNewRomanPSMT"/>
          <w:bCs/>
          <w:kern w:val="0"/>
        </w:rPr>
        <w:t xml:space="preserve">текущий контроль знаний, промежуточную и государственную (итоговую) аттестацию обучающихся. Текущий контроль осуществляется преподавателем самостоятельно по пятибалльной шкале. Формы и методы контроля знаний по каждой дисциплине и профессиональному модулю разрабатываются самостоятельно, Промежуточная аттестация проходит в устной, письменной и комбинированной формах, Организация и проведение экзаменационной сессии осуществляется в соответствии с Положением о текущем контроле и промежуточной аттестации в НОУ СПО «Брянский кооперативный техникум» облпотребсоюза. 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both"/>
        <w:rPr>
          <w:rFonts w:ascii="TimesNewRomanPSMT" w:eastAsia="TimesNewRomanPSMT" w:hAnsi="TimesNewRomanPSMT" w:cs="TimesNewRomanPSMT"/>
          <w:bCs/>
          <w:kern w:val="0"/>
        </w:rPr>
      </w:pPr>
      <w:r>
        <w:rPr>
          <w:rFonts w:ascii="TimesNewRomanPSMT" w:eastAsia="TimesNewRomanPSMT" w:hAnsi="TimesNewRomanPSMT" w:cs="TimesNewRomanPSMT"/>
          <w:bCs/>
          <w:kern w:val="0"/>
        </w:rPr>
        <w:t>Учебные дисциплины и профессиональные модули, в том числе введенные за счет часов вариативной части программы подготовки специалистов среднего звена (далее ППССЗ), являются обязательными для аттестации элементами ППССЗ их освоение завершается одной из возможных форм промежуточной аттестации; для общеобразовательных дисциплин, дисциплин циклов «Общий гуманитарный и социально-экономический цикл», «Математический и общий естественнонаучный цикл», профессиональных модулей возможны дополнительные промежуточные аттестации; по дисциплинам профессионального цикла и циклов «Общий гуманитарный и социально-экономический цикл», «Математический и общий естественнонаучный цикл» формы промежуточной аттестации – зачет, дифференцированный зачет, экзамен, промежуточная аттестация по составным элементам программы профессионального модуля (по МДК) – дифференцированный зачет, по учебной практике - дифференцированный зачет (зачет), по производственной практике - зачет. Количество экзаменов установлено не более 8 в каждом учебном году, зачетов и дифференцированных  зачетов суммарно не более 10 в каждом учебном году, без учета зачетов по физической культуре. По профессиональным модулям обязательной формой промежуточной аттестации выступает экзамен (квалифицированный).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both"/>
        <w:rPr>
          <w:rFonts w:ascii="TimesNewRomanPSMT" w:eastAsia="TimesNewRomanPSMT" w:hAnsi="TimesNewRomanPSMT" w:cs="TimesNewRomanPSMT"/>
          <w:bCs/>
          <w:kern w:val="0"/>
        </w:rPr>
      </w:pPr>
      <w:r>
        <w:rPr>
          <w:rFonts w:ascii="TimesNewRomanPSMT" w:eastAsia="TimesNewRomanPSMT" w:hAnsi="TimesNewRomanPSMT" w:cs="TimesNewRomanPSMT"/>
          <w:bCs/>
          <w:kern w:val="0"/>
        </w:rPr>
        <w:t>Проведение экзамена (квалифицированного) по профессиональному модулю ПМ. 01. Обеспечение реализации прав граждан в сфере пенсионного обеспечения и социальной защиты спланировано в 4 семестре, по профессиональному модулю ПМ.О2 Организационное обеспечение деятельности учреждений социальной защиты населения и органов пенсионного фонда Российской Федерации – во 2 семестре.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both"/>
        <w:rPr>
          <w:rFonts w:ascii="TimesNewRomanPSMT" w:eastAsia="TimesNewRomanPSMT" w:hAnsi="TimesNewRomanPSMT" w:cs="TimesNewRomanPSMT"/>
          <w:bCs/>
          <w:kern w:val="0"/>
        </w:rPr>
      </w:pPr>
      <w:r>
        <w:rPr>
          <w:rFonts w:ascii="TimesNewRomanPSMT" w:eastAsia="TimesNewRomanPSMT" w:hAnsi="TimesNewRomanPSMT" w:cs="TimesNewRomanPSMT"/>
          <w:bCs/>
          <w:kern w:val="0"/>
        </w:rPr>
        <w:lastRenderedPageBreak/>
        <w:t xml:space="preserve">Объем времени, отведенный на промежуточную аттестацию, составляет не более 1 недели в семестр. </w:t>
      </w:r>
    </w:p>
    <w:p w:rsidR="00470D0A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both"/>
        <w:rPr>
          <w:rFonts w:ascii="TimesNewRomanPSMT" w:eastAsia="TimesNewRomanPSMT" w:hAnsi="TimesNewRomanPSMT" w:cs="TimesNewRomanPSMT"/>
          <w:bCs/>
          <w:kern w:val="0"/>
        </w:rPr>
      </w:pPr>
      <w:r>
        <w:rPr>
          <w:rFonts w:ascii="TimesNewRomanPSMT" w:eastAsia="TimesNewRomanPSMT" w:hAnsi="TimesNewRomanPSMT" w:cs="TimesNewRomanPSMT"/>
          <w:bCs/>
          <w:kern w:val="0"/>
        </w:rPr>
        <w:t>Фонды оценочных средств для промежуточной аттестации разрабатываются и утверждаются Учреждением, а для государственной (итоговой) аттестации – разрабатываются и утверждаются Учреждением после предварительного согласования с представителем работодателя. Оценка качества подготовки обучающихся и выпускников осуществляется в двух основных направлениях: оценка уровня освоения дисциплин: оценка компетенций обучающихся.</w:t>
      </w:r>
    </w:p>
    <w:p w:rsidR="00470D0A" w:rsidRPr="00946A80" w:rsidRDefault="00470D0A" w:rsidP="00946A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both"/>
        <w:rPr>
          <w:rFonts w:ascii="TimesNewRomanPSMT" w:eastAsia="TimesNewRomanPSMT" w:hAnsi="TimesNewRomanPSMT" w:cs="TimesNewRomanPSMT"/>
          <w:bCs/>
          <w:kern w:val="0"/>
        </w:rPr>
      </w:pPr>
      <w:r>
        <w:rPr>
          <w:rFonts w:ascii="TimesNewRomanPSMT" w:eastAsia="TimesNewRomanPSMT" w:hAnsi="TimesNewRomanPSMT" w:cs="TimesNewRomanPSMT"/>
          <w:bCs/>
          <w:kern w:val="0"/>
        </w:rPr>
        <w:t>Для юношей предусматривается оценка результатов освоения основ военной службы.</w:t>
      </w:r>
    </w:p>
    <w:p w:rsidR="00470D0A" w:rsidRPr="00A41E1D" w:rsidRDefault="00470D0A" w:rsidP="00470D0A">
      <w:pPr>
        <w:pStyle w:val="1"/>
        <w:jc w:val="center"/>
        <w:rPr>
          <w:rFonts w:ascii="Times New Roman" w:eastAsia="TimesNewRomanPSMT" w:hAnsi="Times New Roman" w:cs="Times New Roman"/>
          <w:kern w:val="0"/>
          <w:sz w:val="24"/>
          <w:szCs w:val="24"/>
        </w:rPr>
      </w:pPr>
      <w:bookmarkStart w:id="23" w:name="_Toc384293155"/>
      <w:r w:rsidRPr="00A41E1D">
        <w:rPr>
          <w:rFonts w:ascii="Times New Roman" w:eastAsia="TimesNewRomanPSMT" w:hAnsi="Times New Roman" w:cs="Times New Roman"/>
          <w:kern w:val="0"/>
          <w:sz w:val="24"/>
          <w:szCs w:val="24"/>
        </w:rPr>
        <w:t>5.2. Организация  итоговой государственной  аттестации выпускников</w:t>
      </w:r>
      <w:bookmarkEnd w:id="23"/>
    </w:p>
    <w:p w:rsidR="00470D0A" w:rsidRPr="00A41E1D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eastAsia="TimesNewRomanPSMT"/>
          <w:color w:val="000000"/>
          <w:kern w:val="0"/>
        </w:rPr>
      </w:pPr>
      <w:r w:rsidRPr="00A41E1D">
        <w:rPr>
          <w:rFonts w:eastAsia="TimesNewRomanPSMT"/>
          <w:bCs/>
          <w:kern w:val="0"/>
        </w:rP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</w:t>
      </w:r>
      <w:r w:rsidRPr="00A41E1D">
        <w:rPr>
          <w:rFonts w:eastAsia="TimesNewRomanPSMT"/>
          <w:color w:val="000000"/>
          <w:kern w:val="0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70D0A" w:rsidRPr="00A41E1D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A41E1D">
        <w:rPr>
          <w:spacing w:val="-1"/>
        </w:rPr>
        <w:t xml:space="preserve">Тематика выпускной квалификационной работы (дипломной работы) </w:t>
      </w:r>
      <w:r w:rsidRPr="00A41E1D">
        <w:t>разрабатывается ведущими преподавателями выпускающей методической комиссии с учетом заявок предприятий (фирм), а также территориальных административных органов власти и, с учетом ежегодной ее корректировки, утверждается на заседании цикловой комиссии. Тематика выпускных (квалификационных) работ должна отражать основные сферы и направления деятельности работы Пенсионного фонда РФ и служб социальной защиты населения.</w:t>
      </w:r>
    </w:p>
    <w:p w:rsidR="00470D0A" w:rsidRPr="00A41E1D" w:rsidRDefault="00470D0A" w:rsidP="00470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A41E1D">
        <w:t xml:space="preserve">           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</w:p>
    <w:p w:rsidR="00470D0A" w:rsidRPr="00A41E1D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A41E1D">
        <w:rPr>
          <w:sz w:val="24"/>
          <w:szCs w:val="24"/>
        </w:rPr>
        <w:t>Для проведения защиты выпускных (квалификационных) работы приказом директора техникума создается специальная аттестационная комиссия, председатель которой утверждается Департаментом Образования и науки Брянской области.</w:t>
      </w:r>
    </w:p>
    <w:p w:rsidR="00470D0A" w:rsidRPr="00A41E1D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A41E1D">
        <w:rPr>
          <w:sz w:val="24"/>
          <w:szCs w:val="24"/>
        </w:rPr>
        <w:t>В работе выпускник должен показать умение использовать компьютерные методы сбора и обработки информации, применяемые в сфере профессиональной деятельности.</w:t>
      </w:r>
    </w:p>
    <w:p w:rsidR="00470D0A" w:rsidRPr="00A41E1D" w:rsidRDefault="00470D0A" w:rsidP="00470D0A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A41E1D">
        <w:rPr>
          <w:sz w:val="24"/>
          <w:szCs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ФГОС СПО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470D0A" w:rsidRDefault="00470D0A" w:rsidP="00470D0A">
      <w:pPr>
        <w:pStyle w:val="11"/>
        <w:shd w:val="clear" w:color="auto" w:fill="FFFFFF"/>
        <w:ind w:firstLine="720"/>
        <w:jc w:val="both"/>
      </w:pPr>
      <w:r w:rsidRPr="00A41E1D">
        <w:rPr>
          <w:sz w:val="24"/>
          <w:szCs w:val="24"/>
        </w:rPr>
        <w:t xml:space="preserve">В ходе защиты </w:t>
      </w:r>
      <w:r w:rsidRPr="00A41E1D">
        <w:rPr>
          <w:rFonts w:eastAsia="TimesNewRomanPSMT"/>
          <w:bCs/>
          <w:sz w:val="24"/>
          <w:szCs w:val="24"/>
        </w:rPr>
        <w:t xml:space="preserve">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работодателя. Оценка качества освоения </w:t>
      </w:r>
      <w:r w:rsidRPr="00A41E1D">
        <w:rPr>
          <w:rFonts w:eastAsia="TimesNewRomanPSMT"/>
          <w:spacing w:val="-3"/>
          <w:sz w:val="24"/>
          <w:szCs w:val="24"/>
        </w:rPr>
        <w:t xml:space="preserve">основной </w:t>
      </w:r>
      <w:r w:rsidRPr="00A41E1D">
        <w:rPr>
          <w:rFonts w:eastAsia="TimesNewRomanPSMT"/>
          <w:sz w:val="24"/>
          <w:szCs w:val="24"/>
        </w:rPr>
        <w:t xml:space="preserve">профессиональной образовательной программы осуществляется государственной экзаменационной комиссией по результатам защиты </w:t>
      </w:r>
      <w:r w:rsidRPr="00A41E1D">
        <w:rPr>
          <w:rFonts w:eastAsia="TimesNewRomanPSMT"/>
          <w:bCs/>
          <w:sz w:val="24"/>
          <w:szCs w:val="24"/>
        </w:rPr>
        <w:t>выпускной квалификационной работы, промежуточных аттестационных испытаний и на основании документов, подтверждающих освоение обучающимися компетенций. Лицам, прошедшим соответствующее обучение в полном объеме и аттестацию, образовательным учреждением выдаются документы установленного образца.</w:t>
      </w:r>
      <w:r w:rsidRPr="00A41E1D">
        <w:rPr>
          <w:rFonts w:eastAsia="TimesNewRomanPSMT"/>
          <w:b/>
          <w:bCs/>
        </w:rPr>
        <w:t xml:space="preserve"> </w:t>
      </w:r>
    </w:p>
    <w:p w:rsidR="006B4F2A" w:rsidRDefault="006B4F2A"/>
    <w:sectPr w:rsidR="006B4F2A" w:rsidSect="00470D0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D2" w:rsidRDefault="001706D2">
      <w:r>
        <w:separator/>
      </w:r>
    </w:p>
  </w:endnote>
  <w:endnote w:type="continuationSeparator" w:id="0">
    <w:p w:rsidR="001706D2" w:rsidRDefault="001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Italic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80" w:rsidRDefault="00946A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7C5">
      <w:rPr>
        <w:noProof/>
      </w:rPr>
      <w:t>9</w:t>
    </w:r>
    <w:r>
      <w:fldChar w:fldCharType="end"/>
    </w:r>
  </w:p>
  <w:p w:rsidR="00946A80" w:rsidRDefault="00946A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D2" w:rsidRDefault="001706D2">
      <w:r>
        <w:separator/>
      </w:r>
    </w:p>
  </w:footnote>
  <w:footnote w:type="continuationSeparator" w:id="0">
    <w:p w:rsidR="001706D2" w:rsidRDefault="0017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3"/>
    <w:rsid w:val="001706D2"/>
    <w:rsid w:val="00470D0A"/>
    <w:rsid w:val="004F37C5"/>
    <w:rsid w:val="00663A00"/>
    <w:rsid w:val="006B4F2A"/>
    <w:rsid w:val="007A665D"/>
    <w:rsid w:val="008E7D48"/>
    <w:rsid w:val="00946A80"/>
    <w:rsid w:val="00A93A26"/>
    <w:rsid w:val="00B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0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D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D0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470D0A"/>
    <w:pPr>
      <w:widowControl/>
      <w:suppressAutoHyphens w:val="0"/>
    </w:pPr>
    <w:rPr>
      <w:rFonts w:ascii="Arial" w:eastAsia="Times New Roman" w:hAnsi="Arial" w:cs="Wingdings"/>
      <w:kern w:val="0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470D0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11">
    <w:name w:val="Обычный1"/>
    <w:rsid w:val="00470D0A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a5">
    <w:name w:val="Свободная форма"/>
    <w:rsid w:val="00470D0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table" w:styleId="a6">
    <w:name w:val="Table Grid"/>
    <w:basedOn w:val="a1"/>
    <w:uiPriority w:val="59"/>
    <w:rsid w:val="0047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70D0A"/>
  </w:style>
  <w:style w:type="character" w:styleId="a7">
    <w:name w:val="Hyperlink"/>
    <w:basedOn w:val="a0"/>
    <w:uiPriority w:val="99"/>
    <w:unhideWhenUsed/>
    <w:rsid w:val="00470D0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470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D0A"/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D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D0A"/>
    <w:rPr>
      <w:rFonts w:ascii="Tahoma" w:eastAsia="Arial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0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D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D0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470D0A"/>
    <w:pPr>
      <w:widowControl/>
      <w:suppressAutoHyphens w:val="0"/>
    </w:pPr>
    <w:rPr>
      <w:rFonts w:ascii="Arial" w:eastAsia="Times New Roman" w:hAnsi="Arial" w:cs="Wingdings"/>
      <w:kern w:val="0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470D0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11">
    <w:name w:val="Обычный1"/>
    <w:rsid w:val="00470D0A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a5">
    <w:name w:val="Свободная форма"/>
    <w:rsid w:val="00470D0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table" w:styleId="a6">
    <w:name w:val="Table Grid"/>
    <w:basedOn w:val="a1"/>
    <w:uiPriority w:val="59"/>
    <w:rsid w:val="0047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70D0A"/>
  </w:style>
  <w:style w:type="character" w:styleId="a7">
    <w:name w:val="Hyperlink"/>
    <w:basedOn w:val="a0"/>
    <w:uiPriority w:val="99"/>
    <w:unhideWhenUsed/>
    <w:rsid w:val="00470D0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470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D0A"/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D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D0A"/>
    <w:rPr>
      <w:rFonts w:ascii="Tahoma" w:eastAsia="Arial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DDAF-6266-4D9D-9108-21DB42A2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</Company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5</cp:revision>
  <cp:lastPrinted>2015-04-20T10:21:00Z</cp:lastPrinted>
  <dcterms:created xsi:type="dcterms:W3CDTF">2006-12-18T23:12:00Z</dcterms:created>
  <dcterms:modified xsi:type="dcterms:W3CDTF">2015-04-20T10:22:00Z</dcterms:modified>
</cp:coreProperties>
</file>